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40" w:lineRule="exact"/>
        <w:jc w:val="both"/>
        <w:rPr>
          <w:rFonts w:hint="eastAsia" w:ascii="楷体" w:hAnsi="楷体" w:eastAsia="楷体" w:cs="楷体"/>
          <w:b/>
          <w:bCs/>
          <w:color w:val="000000"/>
          <w:sz w:val="30"/>
          <w:szCs w:val="30"/>
        </w:rPr>
      </w:pPr>
      <w:bookmarkStart w:id="1" w:name="_GoBack"/>
      <w:bookmarkEnd w:id="1"/>
      <w:r>
        <w:rPr>
          <w:rFonts w:hint="eastAsia" w:ascii="楷体" w:hAnsi="楷体" w:eastAsia="楷体" w:cs="楷体"/>
          <w:b/>
          <w:bCs/>
          <w:color w:val="000000"/>
          <w:sz w:val="30"/>
          <w:szCs w:val="30"/>
          <w:lang w:eastAsia="zh-CN"/>
        </w:rPr>
        <w:t>附件：</w:t>
      </w:r>
    </w:p>
    <w:p>
      <w:pPr>
        <w:pStyle w:val="3"/>
        <w:spacing w:line="640" w:lineRule="exact"/>
        <w:jc w:val="center"/>
        <w:rPr>
          <w:rFonts w:ascii="楷体" w:hAnsi="楷体" w:eastAsia="楷体" w:cs="楷体"/>
          <w:b/>
          <w:bCs/>
          <w:color w:val="000000"/>
          <w:sz w:val="30"/>
          <w:szCs w:val="30"/>
        </w:rPr>
      </w:pPr>
      <w:r>
        <w:rPr>
          <w:rFonts w:hint="eastAsia" w:ascii="楷体" w:hAnsi="楷体" w:eastAsia="楷体" w:cs="楷体"/>
          <w:b/>
          <w:bCs/>
          <w:color w:val="000000"/>
          <w:sz w:val="30"/>
          <w:szCs w:val="30"/>
        </w:rPr>
        <w:t>江苏省大学生校园篮球联赛（独立学院组）</w:t>
      </w:r>
      <w:bookmarkStart w:id="0" w:name="_Toc32350"/>
    </w:p>
    <w:p>
      <w:pPr>
        <w:pStyle w:val="3"/>
        <w:spacing w:line="640" w:lineRule="exact"/>
        <w:jc w:val="center"/>
        <w:rPr>
          <w:rFonts w:ascii="楷体" w:hAnsi="楷体" w:eastAsia="楷体" w:cs="楷体"/>
          <w:b/>
          <w:bCs/>
          <w:color w:val="000000"/>
          <w:sz w:val="30"/>
          <w:szCs w:val="30"/>
        </w:rPr>
      </w:pPr>
      <w:r>
        <w:rPr>
          <w:rFonts w:hint="eastAsia" w:ascii="楷体" w:hAnsi="楷体" w:eastAsia="楷体" w:cs="楷体"/>
          <w:b/>
          <w:bCs/>
          <w:color w:val="000000"/>
          <w:sz w:val="30"/>
          <w:szCs w:val="30"/>
        </w:rPr>
        <w:t>竞赛</w:t>
      </w:r>
      <w:bookmarkEnd w:id="0"/>
      <w:r>
        <w:rPr>
          <w:rFonts w:hint="eastAsia" w:ascii="楷体" w:hAnsi="楷体" w:eastAsia="楷体" w:cs="楷体"/>
          <w:b/>
          <w:bCs/>
          <w:color w:val="000000"/>
          <w:sz w:val="30"/>
          <w:szCs w:val="30"/>
        </w:rPr>
        <w:t>规程</w:t>
      </w:r>
    </w:p>
    <w:p>
      <w:pPr>
        <w:pStyle w:val="3"/>
        <w:spacing w:line="500" w:lineRule="exact"/>
        <w:jc w:val="center"/>
        <w:rPr>
          <w:rFonts w:hAnsi="宋体"/>
          <w:color w:val="000000"/>
          <w:sz w:val="24"/>
          <w:szCs w:val="24"/>
        </w:rPr>
      </w:pPr>
    </w:p>
    <w:p>
      <w:pPr>
        <w:pStyle w:val="3"/>
        <w:spacing w:line="500" w:lineRule="exact"/>
        <w:ind w:firstLine="484" w:firstLineChars="201"/>
        <w:jc w:val="left"/>
        <w:rPr>
          <w:rFonts w:ascii="楷体" w:hAnsi="楷体" w:eastAsia="楷体" w:cs="楷体"/>
          <w:color w:val="auto"/>
          <w:sz w:val="24"/>
          <w:szCs w:val="24"/>
        </w:rPr>
      </w:pPr>
      <w:r>
        <w:rPr>
          <w:rFonts w:hint="eastAsia" w:ascii="楷体" w:hAnsi="楷体" w:eastAsia="楷体" w:cs="楷体"/>
          <w:b/>
          <w:color w:val="auto"/>
          <w:sz w:val="24"/>
          <w:szCs w:val="24"/>
        </w:rPr>
        <w:t>一、主办单位：</w:t>
      </w:r>
      <w:r>
        <w:rPr>
          <w:rFonts w:hint="eastAsia" w:ascii="楷体" w:hAnsi="楷体" w:eastAsia="楷体" w:cs="楷体"/>
          <w:color w:val="auto"/>
          <w:sz w:val="24"/>
          <w:szCs w:val="24"/>
        </w:rPr>
        <w:t>江苏省学生体协高校工作委员会</w:t>
      </w:r>
    </w:p>
    <w:p>
      <w:pPr>
        <w:pStyle w:val="3"/>
        <w:spacing w:line="500" w:lineRule="exact"/>
        <w:ind w:firstLine="482" w:firstLineChars="200"/>
        <w:rPr>
          <w:rFonts w:ascii="楷体" w:hAnsi="楷体" w:eastAsia="楷体" w:cs="楷体"/>
          <w:b/>
          <w:color w:val="auto"/>
          <w:sz w:val="24"/>
          <w:szCs w:val="24"/>
        </w:rPr>
      </w:pPr>
      <w:r>
        <w:rPr>
          <w:rFonts w:hint="eastAsia" w:ascii="楷体" w:hAnsi="楷体" w:eastAsia="楷体" w:cs="楷体"/>
          <w:b/>
          <w:color w:val="auto"/>
          <w:sz w:val="24"/>
          <w:szCs w:val="24"/>
        </w:rPr>
        <w:t>二、承办单位：</w:t>
      </w:r>
      <w:r>
        <w:rPr>
          <w:rFonts w:hint="eastAsia" w:ascii="楷体" w:hAnsi="楷体" w:eastAsia="楷体" w:cs="楷体"/>
          <w:b/>
          <w:color w:val="auto"/>
          <w:sz w:val="24"/>
          <w:szCs w:val="24"/>
          <w:lang w:eastAsia="zh-CN"/>
        </w:rPr>
        <w:t>南京师范大学中北</w:t>
      </w:r>
      <w:r>
        <w:rPr>
          <w:rFonts w:hint="eastAsia" w:ascii="楷体" w:hAnsi="楷体" w:eastAsia="楷体" w:cs="楷体"/>
          <w:b w:val="0"/>
          <w:bCs/>
          <w:color w:val="auto"/>
          <w:sz w:val="24"/>
          <w:szCs w:val="24"/>
        </w:rPr>
        <w:t>学院</w:t>
      </w:r>
      <w:r>
        <w:rPr>
          <w:rFonts w:hint="eastAsia" w:ascii="楷体" w:hAnsi="楷体" w:eastAsia="楷体" w:cs="楷体"/>
          <w:bCs/>
          <w:color w:val="auto"/>
          <w:sz w:val="24"/>
          <w:szCs w:val="24"/>
        </w:rPr>
        <w:t>、江苏省学生体协高校篮球分会</w:t>
      </w:r>
      <w:r>
        <w:rPr>
          <w:rFonts w:ascii="楷体" w:hAnsi="楷体" w:eastAsia="楷体" w:cs="楷体"/>
          <w:b/>
          <w:color w:val="auto"/>
          <w:sz w:val="24"/>
          <w:szCs w:val="24"/>
        </w:rPr>
        <w:t xml:space="preserve"> </w:t>
      </w:r>
    </w:p>
    <w:p>
      <w:pPr>
        <w:pStyle w:val="3"/>
        <w:spacing w:line="500" w:lineRule="exact"/>
        <w:ind w:firstLine="482" w:firstLineChars="200"/>
        <w:rPr>
          <w:rFonts w:ascii="楷体" w:hAnsi="楷体" w:eastAsia="楷体" w:cs="楷体"/>
          <w:color w:val="auto"/>
          <w:sz w:val="24"/>
          <w:szCs w:val="24"/>
        </w:rPr>
      </w:pPr>
      <w:r>
        <w:rPr>
          <w:rFonts w:hint="eastAsia" w:ascii="楷体" w:hAnsi="楷体" w:eastAsia="楷体" w:cs="楷体"/>
          <w:b/>
          <w:color w:val="auto"/>
          <w:sz w:val="24"/>
          <w:szCs w:val="24"/>
        </w:rPr>
        <w:t>四、比赛时间：</w:t>
      </w:r>
      <w:r>
        <w:rPr>
          <w:rFonts w:ascii="楷体" w:hAnsi="楷体" w:eastAsia="楷体" w:cs="楷体"/>
          <w:color w:val="auto"/>
          <w:sz w:val="24"/>
          <w:szCs w:val="24"/>
        </w:rPr>
        <w:t>201</w:t>
      </w:r>
      <w:r>
        <w:rPr>
          <w:rFonts w:hint="eastAsia" w:ascii="楷体" w:hAnsi="楷体" w:eastAsia="楷体" w:cs="楷体"/>
          <w:color w:val="auto"/>
          <w:sz w:val="24"/>
          <w:szCs w:val="24"/>
          <w:lang w:val="en-US" w:eastAsia="zh-CN"/>
        </w:rPr>
        <w:t>8</w:t>
      </w:r>
      <w:r>
        <w:rPr>
          <w:rFonts w:hint="eastAsia" w:ascii="楷体" w:hAnsi="楷体" w:eastAsia="楷体" w:cs="楷体"/>
          <w:color w:val="auto"/>
          <w:sz w:val="24"/>
          <w:szCs w:val="24"/>
        </w:rPr>
        <w:t>年</w:t>
      </w:r>
      <w:r>
        <w:rPr>
          <w:rFonts w:ascii="楷体" w:hAnsi="楷体" w:eastAsia="楷体" w:cs="楷体"/>
          <w:color w:val="auto"/>
          <w:sz w:val="24"/>
          <w:szCs w:val="24"/>
        </w:rPr>
        <w:t>1</w:t>
      </w:r>
      <w:r>
        <w:rPr>
          <w:rFonts w:hint="eastAsia" w:ascii="楷体" w:hAnsi="楷体" w:eastAsia="楷体" w:cs="楷体"/>
          <w:color w:val="auto"/>
          <w:sz w:val="24"/>
          <w:szCs w:val="24"/>
          <w:lang w:val="en-US" w:eastAsia="zh-CN"/>
        </w:rPr>
        <w:t>0</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13</w:t>
      </w:r>
      <w:r>
        <w:rPr>
          <w:rFonts w:hint="eastAsia" w:ascii="楷体" w:hAnsi="楷体" w:eastAsia="楷体" w:cs="楷体"/>
          <w:color w:val="auto"/>
          <w:sz w:val="24"/>
          <w:szCs w:val="24"/>
        </w:rPr>
        <w:t>日</w:t>
      </w:r>
      <w:r>
        <w:rPr>
          <w:rFonts w:ascii="楷体" w:hAnsi="楷体" w:eastAsia="楷体" w:cs="楷体"/>
          <w:color w:val="auto"/>
          <w:sz w:val="24"/>
          <w:szCs w:val="24"/>
        </w:rPr>
        <w:t>—</w:t>
      </w:r>
      <w:r>
        <w:rPr>
          <w:rFonts w:hint="eastAsia" w:ascii="楷体" w:hAnsi="楷体" w:eastAsia="楷体" w:cs="楷体"/>
          <w:color w:val="auto"/>
          <w:sz w:val="24"/>
          <w:szCs w:val="24"/>
          <w:lang w:val="en-US" w:eastAsia="zh-CN"/>
        </w:rPr>
        <w:t>10</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18</w:t>
      </w:r>
      <w:r>
        <w:rPr>
          <w:rFonts w:hint="eastAsia" w:ascii="楷体" w:hAnsi="楷体" w:eastAsia="楷体" w:cs="楷体"/>
          <w:color w:val="auto"/>
          <w:sz w:val="24"/>
          <w:szCs w:val="24"/>
        </w:rPr>
        <w:t>日</w:t>
      </w:r>
    </w:p>
    <w:p>
      <w:pPr>
        <w:pStyle w:val="3"/>
        <w:spacing w:line="500" w:lineRule="exact"/>
        <w:ind w:firstLine="482" w:firstLineChars="200"/>
        <w:rPr>
          <w:rFonts w:hint="eastAsia" w:ascii="楷体" w:hAnsi="楷体" w:eastAsia="楷体" w:cs="楷体"/>
          <w:b w:val="0"/>
          <w:bCs/>
          <w:color w:val="auto"/>
          <w:sz w:val="24"/>
          <w:szCs w:val="24"/>
          <w:lang w:val="en-US" w:eastAsia="zh-CN"/>
        </w:rPr>
      </w:pPr>
      <w:r>
        <w:rPr>
          <w:rFonts w:hint="eastAsia" w:ascii="楷体" w:hAnsi="楷体" w:eastAsia="楷体" w:cs="楷体"/>
          <w:b/>
          <w:color w:val="auto"/>
          <w:sz w:val="24"/>
          <w:szCs w:val="24"/>
        </w:rPr>
        <w:t>五、比赛地点：</w:t>
      </w:r>
      <w:r>
        <w:rPr>
          <w:rFonts w:ascii="楷体" w:hAnsi="楷体" w:eastAsia="楷体" w:cs="楷体"/>
          <w:b w:val="0"/>
          <w:bCs/>
          <w:color w:val="auto"/>
          <w:sz w:val="24"/>
          <w:szCs w:val="24"/>
        </w:rPr>
        <w:t xml:space="preserve"> </w:t>
      </w:r>
      <w:r>
        <w:rPr>
          <w:rFonts w:hint="eastAsia" w:ascii="楷体" w:hAnsi="楷体" w:eastAsia="楷体" w:cs="楷体"/>
          <w:b w:val="0"/>
          <w:bCs/>
          <w:color w:val="auto"/>
          <w:sz w:val="24"/>
          <w:szCs w:val="24"/>
          <w:lang w:eastAsia="zh-CN"/>
        </w:rPr>
        <w:t>南京师范大学中北学院（仙林校区）</w:t>
      </w:r>
    </w:p>
    <w:p>
      <w:pPr>
        <w:pStyle w:val="3"/>
        <w:spacing w:line="500" w:lineRule="exact"/>
        <w:ind w:firstLine="482" w:firstLineChars="200"/>
        <w:rPr>
          <w:rFonts w:ascii="楷体" w:hAnsi="楷体" w:eastAsia="楷体" w:cs="楷体"/>
          <w:b/>
          <w:color w:val="auto"/>
          <w:sz w:val="24"/>
          <w:szCs w:val="24"/>
        </w:rPr>
      </w:pPr>
      <w:r>
        <w:rPr>
          <w:rFonts w:hint="eastAsia" w:ascii="楷体" w:hAnsi="楷体" w:eastAsia="楷体" w:cs="楷体"/>
          <w:b/>
          <w:color w:val="auto"/>
          <w:sz w:val="24"/>
          <w:szCs w:val="24"/>
        </w:rPr>
        <w:t>六、参赛单位：</w:t>
      </w:r>
      <w:r>
        <w:rPr>
          <w:rFonts w:hint="eastAsia" w:ascii="楷体" w:hAnsi="楷体" w:eastAsia="楷体" w:cs="楷体"/>
          <w:color w:val="auto"/>
          <w:sz w:val="24"/>
          <w:szCs w:val="24"/>
        </w:rPr>
        <w:t>江苏省</w:t>
      </w:r>
      <w:r>
        <w:rPr>
          <w:rFonts w:hint="eastAsia" w:ascii="楷体" w:hAnsi="楷体" w:eastAsia="楷体" w:cs="楷体"/>
          <w:color w:val="auto"/>
          <w:sz w:val="24"/>
          <w:szCs w:val="24"/>
          <w:lang w:eastAsia="zh-CN"/>
        </w:rPr>
        <w:t>高校</w:t>
      </w:r>
      <w:r>
        <w:rPr>
          <w:rFonts w:hint="eastAsia" w:ascii="楷体" w:hAnsi="楷体" w:eastAsia="楷体" w:cs="楷体"/>
          <w:color w:val="auto"/>
          <w:sz w:val="24"/>
          <w:szCs w:val="24"/>
        </w:rPr>
        <w:t>所属独立学院</w:t>
      </w:r>
    </w:p>
    <w:p>
      <w:pPr>
        <w:pStyle w:val="3"/>
        <w:spacing w:line="500" w:lineRule="exact"/>
        <w:ind w:firstLine="482" w:firstLineChars="200"/>
        <w:rPr>
          <w:rFonts w:ascii="楷体" w:hAnsi="楷体" w:eastAsia="楷体" w:cs="楷体"/>
          <w:b/>
          <w:color w:val="auto"/>
          <w:sz w:val="24"/>
          <w:szCs w:val="24"/>
        </w:rPr>
      </w:pPr>
      <w:r>
        <w:rPr>
          <w:rFonts w:hint="eastAsia" w:ascii="楷体" w:hAnsi="楷体" w:eastAsia="楷体" w:cs="楷体"/>
          <w:b/>
          <w:color w:val="auto"/>
          <w:sz w:val="24"/>
          <w:szCs w:val="24"/>
        </w:rPr>
        <w:t>七、运动员参赛条件规定</w:t>
      </w:r>
    </w:p>
    <w:p>
      <w:pPr>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auto"/>
          <w:sz w:val="24"/>
          <w:szCs w:val="24"/>
        </w:rPr>
        <w:t>（一）凡报名参加本次赛事的运动员，必须是按照教育部关于</w:t>
      </w:r>
      <w:r>
        <w:rPr>
          <w:rFonts w:hint="eastAsia" w:ascii="楷体" w:hAnsi="楷体" w:eastAsia="楷体" w:cs="楷体"/>
          <w:color w:val="000000"/>
          <w:sz w:val="24"/>
          <w:szCs w:val="24"/>
        </w:rPr>
        <w:t>全国高等院校统一招生考试、录取的有关规定，经考生所在地高等学校招生委员会</w:t>
      </w:r>
      <w:r>
        <w:rPr>
          <w:rFonts w:ascii="楷体" w:hAnsi="楷体" w:eastAsia="楷体" w:cs="楷体"/>
          <w:color w:val="000000"/>
          <w:sz w:val="24"/>
          <w:szCs w:val="24"/>
        </w:rPr>
        <w:t>(</w:t>
      </w:r>
      <w:r>
        <w:rPr>
          <w:rFonts w:hint="eastAsia" w:ascii="楷体" w:hAnsi="楷体" w:eastAsia="楷体" w:cs="楷体"/>
          <w:color w:val="000000"/>
          <w:sz w:val="24"/>
          <w:szCs w:val="24"/>
        </w:rPr>
        <w:t>招生办</w:t>
      </w:r>
      <w:r>
        <w:rPr>
          <w:rFonts w:ascii="楷体" w:hAnsi="楷体" w:eastAsia="楷体" w:cs="楷体"/>
          <w:color w:val="000000"/>
          <w:sz w:val="24"/>
          <w:szCs w:val="24"/>
        </w:rPr>
        <w:t>)</w:t>
      </w:r>
      <w:r>
        <w:rPr>
          <w:rFonts w:hint="eastAsia" w:ascii="楷体" w:hAnsi="楷体" w:eastAsia="楷体" w:cs="楷体"/>
          <w:color w:val="000000"/>
          <w:sz w:val="24"/>
          <w:szCs w:val="24"/>
        </w:rPr>
        <w:t>审核录取后进入普通高等院校，并有正式学籍的在校全日制本科独立学院学生。</w:t>
      </w:r>
    </w:p>
    <w:p>
      <w:pPr>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（二）政治思想进步，遵守运动员守则，文化课考试合格，并经医院证明身体健康者方可参加本次赛事。</w:t>
      </w:r>
    </w:p>
    <w:p>
      <w:pPr>
        <w:spacing w:line="500" w:lineRule="exact"/>
        <w:ind w:firstLine="453" w:firstLineChars="189"/>
        <w:rPr>
          <w:rFonts w:ascii="楷体" w:hAnsi="楷体" w:eastAsia="楷体" w:cs="楷体"/>
          <w:color w:val="000000"/>
          <w:sz w:val="24"/>
          <w:szCs w:val="24"/>
        </w:rPr>
      </w:pPr>
      <w:r>
        <w:rPr>
          <w:rFonts w:hint="eastAsia" w:ascii="楷体" w:hAnsi="楷体" w:eastAsia="楷体" w:cs="楷体"/>
          <w:color w:val="000000"/>
          <w:sz w:val="24"/>
          <w:szCs w:val="24"/>
        </w:rPr>
        <w:t>（三）运动员参赛年龄不得大于</w:t>
      </w:r>
      <w:r>
        <w:rPr>
          <w:rFonts w:ascii="楷体" w:hAnsi="楷体" w:eastAsia="楷体" w:cs="楷体"/>
          <w:color w:val="000000"/>
          <w:sz w:val="24"/>
          <w:szCs w:val="24"/>
        </w:rPr>
        <w:t>28</w:t>
      </w:r>
      <w:r>
        <w:rPr>
          <w:rFonts w:hint="eastAsia" w:ascii="楷体" w:hAnsi="楷体" w:eastAsia="楷体" w:cs="楷体"/>
          <w:color w:val="000000"/>
          <w:sz w:val="24"/>
          <w:szCs w:val="24"/>
        </w:rPr>
        <w:t>周岁（按</w:t>
      </w:r>
      <w:r>
        <w:rPr>
          <w:rFonts w:ascii="楷体" w:hAnsi="楷体" w:eastAsia="楷体" w:cs="楷体"/>
          <w:color w:val="000000"/>
          <w:sz w:val="24"/>
          <w:szCs w:val="24"/>
        </w:rPr>
        <w:t>1</w:t>
      </w:r>
      <w:r>
        <w:rPr>
          <w:rFonts w:hint="eastAsia" w:ascii="楷体" w:hAnsi="楷体" w:eastAsia="楷体" w:cs="楷体"/>
          <w:color w:val="000000"/>
          <w:sz w:val="24"/>
          <w:szCs w:val="24"/>
        </w:rPr>
        <w:t>月</w:t>
      </w:r>
      <w:r>
        <w:rPr>
          <w:rFonts w:ascii="楷体" w:hAnsi="楷体" w:eastAsia="楷体" w:cs="楷体"/>
          <w:color w:val="000000"/>
          <w:sz w:val="24"/>
          <w:szCs w:val="24"/>
        </w:rPr>
        <w:t>1</w:t>
      </w:r>
      <w:r>
        <w:rPr>
          <w:rFonts w:hint="eastAsia" w:ascii="楷体" w:hAnsi="楷体" w:eastAsia="楷体" w:cs="楷体"/>
          <w:color w:val="000000"/>
          <w:sz w:val="24"/>
          <w:szCs w:val="24"/>
        </w:rPr>
        <w:t>日界定）。</w:t>
      </w:r>
    </w:p>
    <w:p>
      <w:pPr>
        <w:spacing w:line="500" w:lineRule="exact"/>
        <w:ind w:firstLine="453" w:firstLineChars="189"/>
        <w:rPr>
          <w:rFonts w:ascii="楷体" w:hAnsi="楷体" w:eastAsia="楷体" w:cs="楷体"/>
          <w:color w:val="auto"/>
          <w:sz w:val="24"/>
          <w:szCs w:val="24"/>
        </w:rPr>
      </w:pPr>
      <w:r>
        <w:rPr>
          <w:rFonts w:hint="eastAsia" w:ascii="楷体" w:hAnsi="楷体" w:eastAsia="楷体" w:cs="楷体"/>
          <w:color w:val="000000"/>
          <w:sz w:val="24"/>
          <w:szCs w:val="24"/>
        </w:rPr>
        <w:t>（四）凡属进修班、干训班（干修班）、</w:t>
      </w:r>
      <w:r>
        <w:rPr>
          <w:rFonts w:hint="eastAsia" w:ascii="楷体" w:hAnsi="楷体" w:eastAsia="楷体" w:cs="楷体"/>
          <w:color w:val="auto"/>
          <w:sz w:val="24"/>
          <w:szCs w:val="24"/>
        </w:rPr>
        <w:t>培训班、专修班、代培班和电视大学、函授大学、远程教育、夜大学、职工大学、自修大学、体育运动技术学院等所有属于成人高等院校的学生均不得参加比赛。</w:t>
      </w:r>
    </w:p>
    <w:p>
      <w:pPr>
        <w:spacing w:line="500" w:lineRule="exact"/>
        <w:ind w:firstLine="482" w:firstLineChars="200"/>
        <w:rPr>
          <w:rFonts w:ascii="楷体" w:hAnsi="楷体" w:eastAsia="楷体" w:cs="楷体"/>
          <w:color w:val="auto"/>
          <w:sz w:val="24"/>
          <w:szCs w:val="24"/>
        </w:rPr>
      </w:pPr>
      <w:r>
        <w:rPr>
          <w:rFonts w:hint="eastAsia" w:ascii="楷体" w:hAnsi="楷体" w:eastAsia="楷体" w:cs="楷体"/>
          <w:b/>
          <w:color w:val="auto"/>
          <w:sz w:val="24"/>
          <w:szCs w:val="24"/>
        </w:rPr>
        <w:t>八、比赛组别：</w:t>
      </w:r>
      <w:r>
        <w:rPr>
          <w:rFonts w:hint="eastAsia" w:ascii="楷体" w:hAnsi="楷体" w:eastAsia="楷体" w:cs="楷体"/>
          <w:color w:val="auto"/>
          <w:sz w:val="24"/>
          <w:szCs w:val="24"/>
        </w:rPr>
        <w:t>男子组</w:t>
      </w:r>
    </w:p>
    <w:p>
      <w:pPr>
        <w:pStyle w:val="3"/>
        <w:spacing w:line="500" w:lineRule="exact"/>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九、竞赛办法：</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（一）根据报名队数进行单循环或分组循环淘汰进行比赛：</w:t>
      </w:r>
    </w:p>
    <w:p>
      <w:pPr>
        <w:pStyle w:val="3"/>
        <w:spacing w:line="500" w:lineRule="exact"/>
        <w:ind w:firstLine="475" w:firstLineChars="198"/>
        <w:rPr>
          <w:rFonts w:ascii="楷体" w:hAnsi="楷体" w:eastAsia="楷体" w:cs="楷体"/>
          <w:color w:val="000000"/>
          <w:sz w:val="24"/>
          <w:szCs w:val="24"/>
        </w:rPr>
      </w:pPr>
      <w:r>
        <w:rPr>
          <w:rFonts w:ascii="楷体" w:hAnsi="楷体" w:eastAsia="楷体" w:cs="楷体"/>
          <w:color w:val="000000"/>
          <w:sz w:val="24"/>
          <w:szCs w:val="24"/>
        </w:rPr>
        <w:t>1</w:t>
      </w:r>
      <w:r>
        <w:rPr>
          <w:rFonts w:hint="eastAsia" w:ascii="楷体" w:hAnsi="楷体" w:eastAsia="楷体" w:cs="楷体"/>
          <w:color w:val="000000"/>
          <w:sz w:val="24"/>
          <w:szCs w:val="24"/>
        </w:rPr>
        <w:t>、如果报名队数</w:t>
      </w:r>
      <w:r>
        <w:rPr>
          <w:rFonts w:ascii="楷体" w:hAnsi="楷体" w:eastAsia="楷体" w:cs="楷体"/>
          <w:color w:val="000000"/>
          <w:sz w:val="24"/>
          <w:szCs w:val="24"/>
        </w:rPr>
        <w:t>7</w:t>
      </w:r>
      <w:r>
        <w:rPr>
          <w:rFonts w:hint="eastAsia" w:ascii="楷体" w:hAnsi="楷体" w:eastAsia="楷体" w:cs="楷体"/>
          <w:color w:val="000000"/>
          <w:sz w:val="24"/>
          <w:szCs w:val="24"/>
        </w:rPr>
        <w:t>个队及以下则采用单循环比赛决出最后名次。</w:t>
      </w:r>
    </w:p>
    <w:p>
      <w:pPr>
        <w:pStyle w:val="3"/>
        <w:spacing w:line="500" w:lineRule="exact"/>
        <w:ind w:firstLine="475" w:firstLineChars="198"/>
        <w:rPr>
          <w:rFonts w:ascii="楷体" w:hAnsi="楷体" w:eastAsia="楷体" w:cs="楷体"/>
          <w:color w:val="000000"/>
          <w:sz w:val="24"/>
          <w:szCs w:val="24"/>
        </w:rPr>
      </w:pPr>
      <w:r>
        <w:rPr>
          <w:rFonts w:ascii="楷体" w:hAnsi="楷体" w:eastAsia="楷体" w:cs="楷体"/>
          <w:color w:val="000000"/>
          <w:sz w:val="24"/>
          <w:szCs w:val="24"/>
        </w:rPr>
        <w:t>2</w:t>
      </w:r>
      <w:r>
        <w:rPr>
          <w:rFonts w:hint="eastAsia" w:ascii="楷体" w:hAnsi="楷体" w:eastAsia="楷体" w:cs="楷体"/>
          <w:color w:val="000000"/>
          <w:sz w:val="24"/>
          <w:szCs w:val="24"/>
        </w:rPr>
        <w:t>、如果报名队数</w:t>
      </w:r>
      <w:r>
        <w:rPr>
          <w:rFonts w:ascii="楷体" w:hAnsi="楷体" w:eastAsia="楷体" w:cs="楷体"/>
          <w:color w:val="000000"/>
          <w:sz w:val="24"/>
          <w:szCs w:val="24"/>
        </w:rPr>
        <w:t>8</w:t>
      </w:r>
      <w:r>
        <w:rPr>
          <w:rFonts w:hint="eastAsia" w:ascii="楷体" w:hAnsi="楷体" w:eastAsia="楷体" w:cs="楷体"/>
          <w:color w:val="000000"/>
          <w:sz w:val="24"/>
          <w:szCs w:val="24"/>
        </w:rPr>
        <w:t>个队及以上则分为两个阶段进行，即：采用分组循环和交叉淘汰赛决出名次。</w:t>
      </w:r>
    </w:p>
    <w:p>
      <w:pPr>
        <w:pStyle w:val="3"/>
        <w:spacing w:line="500" w:lineRule="exact"/>
        <w:ind w:firstLine="475" w:firstLineChars="198"/>
        <w:rPr>
          <w:rFonts w:ascii="楷体" w:hAnsi="楷体" w:eastAsia="楷体" w:cs="楷体"/>
          <w:color w:val="000000"/>
          <w:sz w:val="24"/>
          <w:szCs w:val="24"/>
        </w:rPr>
      </w:pPr>
      <w:r>
        <w:rPr>
          <w:rFonts w:hint="eastAsia" w:ascii="楷体" w:hAnsi="楷体" w:eastAsia="楷体" w:cs="楷体"/>
          <w:color w:val="000000"/>
          <w:sz w:val="24"/>
          <w:szCs w:val="24"/>
        </w:rPr>
        <w:t>第一阶段分组单循环，第一次可根据实力水平或按往年的名次顺序确定种子队，然后抽签分成若干小组（根据报名队数的多少），分别进行小组循环赛，并按积分根据《篮球竞赛规则》分别排出小组内名次；</w:t>
      </w:r>
    </w:p>
    <w:p>
      <w:pPr>
        <w:pStyle w:val="3"/>
        <w:spacing w:line="500" w:lineRule="exact"/>
        <w:ind w:firstLine="475" w:firstLineChars="198"/>
        <w:rPr>
          <w:rFonts w:ascii="楷体" w:hAnsi="楷体" w:eastAsia="楷体" w:cs="楷体"/>
          <w:color w:val="000000"/>
          <w:sz w:val="24"/>
          <w:szCs w:val="24"/>
        </w:rPr>
      </w:pPr>
      <w:r>
        <w:rPr>
          <w:rFonts w:hint="eastAsia" w:ascii="楷体" w:hAnsi="楷体" w:eastAsia="楷体" w:cs="楷体"/>
          <w:color w:val="000000"/>
          <w:sz w:val="24"/>
          <w:szCs w:val="24"/>
        </w:rPr>
        <w:t>第二阶段交叉淘汰赛，采用交叉淘汰赛，决出名次。</w:t>
      </w:r>
    </w:p>
    <w:p>
      <w:pPr>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（二）决定名次方法：胜一场得</w:t>
      </w:r>
      <w:r>
        <w:rPr>
          <w:rFonts w:ascii="楷体" w:hAnsi="楷体" w:eastAsia="楷体" w:cs="楷体"/>
          <w:color w:val="000000"/>
          <w:sz w:val="24"/>
          <w:szCs w:val="24"/>
        </w:rPr>
        <w:t>2</w:t>
      </w:r>
      <w:r>
        <w:rPr>
          <w:rFonts w:hint="eastAsia" w:ascii="楷体" w:hAnsi="楷体" w:eastAsia="楷体" w:cs="楷体"/>
          <w:color w:val="000000"/>
          <w:sz w:val="24"/>
          <w:szCs w:val="24"/>
        </w:rPr>
        <w:t>分，负一场得</w:t>
      </w:r>
      <w:r>
        <w:rPr>
          <w:rFonts w:ascii="楷体" w:hAnsi="楷体" w:eastAsia="楷体" w:cs="楷体"/>
          <w:color w:val="000000"/>
          <w:sz w:val="24"/>
          <w:szCs w:val="24"/>
        </w:rPr>
        <w:t>1</w:t>
      </w:r>
      <w:r>
        <w:rPr>
          <w:rFonts w:hint="eastAsia" w:ascii="楷体" w:hAnsi="楷体" w:eastAsia="楷体" w:cs="楷体"/>
          <w:color w:val="000000"/>
          <w:sz w:val="24"/>
          <w:szCs w:val="24"/>
        </w:rPr>
        <w:t>分，弃权一场取消该队全部成绩和继续参赛资格。比赛名次录取按最新篮球规则中有关名次排列办法执行。</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（三）比赛采用中国篮球协会审定的最新《篮球竞赛规则》。</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（四）比赛服装各队自备，要求深、浅色各一套。</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（五）比赛用球为国际篮球协会规定</w:t>
      </w:r>
      <w:r>
        <w:rPr>
          <w:rFonts w:ascii="楷体" w:hAnsi="楷体" w:eastAsia="楷体" w:cs="楷体"/>
          <w:color w:val="000000"/>
          <w:sz w:val="24"/>
          <w:szCs w:val="24"/>
        </w:rPr>
        <w:t>7</w:t>
      </w:r>
      <w:r>
        <w:rPr>
          <w:rFonts w:hint="eastAsia" w:ascii="楷体" w:hAnsi="楷体" w:eastAsia="楷体" w:cs="楷体"/>
          <w:color w:val="000000"/>
          <w:sz w:val="24"/>
          <w:szCs w:val="24"/>
        </w:rPr>
        <w:t>号球</w:t>
      </w:r>
    </w:p>
    <w:p>
      <w:pPr>
        <w:pStyle w:val="3"/>
        <w:spacing w:line="500" w:lineRule="exact"/>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十、报名及参加比赛办法：</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（一）报名日期：</w:t>
      </w:r>
      <w:r>
        <w:rPr>
          <w:rFonts w:ascii="楷体" w:hAnsi="楷体" w:eastAsia="楷体" w:cs="楷体"/>
          <w:color w:val="000000"/>
          <w:sz w:val="24"/>
          <w:szCs w:val="24"/>
        </w:rPr>
        <w:t>201</w:t>
      </w:r>
      <w:r>
        <w:rPr>
          <w:rFonts w:hint="eastAsia" w:ascii="楷体" w:hAnsi="楷体" w:eastAsia="楷体" w:cs="楷体"/>
          <w:color w:val="000000"/>
          <w:sz w:val="24"/>
          <w:szCs w:val="24"/>
          <w:lang w:val="en-US" w:eastAsia="zh-CN"/>
        </w:rPr>
        <w:t>8</w:t>
      </w:r>
      <w:r>
        <w:rPr>
          <w:rFonts w:hint="eastAsia" w:ascii="楷体" w:hAnsi="楷体" w:eastAsia="楷体" w:cs="楷体"/>
          <w:color w:val="000000"/>
          <w:sz w:val="24"/>
          <w:szCs w:val="24"/>
        </w:rPr>
        <w:t>年</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rPr>
        <w:t>月</w:t>
      </w:r>
      <w:r>
        <w:rPr>
          <w:rFonts w:ascii="楷体" w:hAnsi="楷体" w:eastAsia="楷体" w:cs="楷体"/>
          <w:color w:val="000000"/>
          <w:sz w:val="24"/>
          <w:szCs w:val="24"/>
        </w:rPr>
        <w:t xml:space="preserve"> </w:t>
      </w:r>
      <w:r>
        <w:rPr>
          <w:rFonts w:hint="eastAsia" w:ascii="楷体" w:hAnsi="楷体" w:eastAsia="楷体" w:cs="楷体"/>
          <w:color w:val="000000"/>
          <w:sz w:val="24"/>
          <w:szCs w:val="24"/>
          <w:lang w:val="en-US" w:eastAsia="zh-CN"/>
        </w:rPr>
        <w:t>15</w:t>
      </w:r>
      <w:r>
        <w:rPr>
          <w:rFonts w:hint="eastAsia" w:ascii="楷体" w:hAnsi="楷体" w:eastAsia="楷体" w:cs="楷体"/>
          <w:color w:val="000000"/>
          <w:sz w:val="24"/>
          <w:szCs w:val="24"/>
        </w:rPr>
        <w:t>日前，逾期不予补报。</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（二）报名人数：每队运动员大名单可报</w:t>
      </w:r>
      <w:r>
        <w:rPr>
          <w:rFonts w:ascii="楷体" w:hAnsi="楷体" w:eastAsia="楷体" w:cs="楷体"/>
          <w:color w:val="000000"/>
          <w:sz w:val="24"/>
          <w:szCs w:val="24"/>
        </w:rPr>
        <w:t>15</w:t>
      </w:r>
      <w:r>
        <w:rPr>
          <w:rFonts w:hint="eastAsia" w:ascii="楷体" w:hAnsi="楷体" w:eastAsia="楷体" w:cs="楷体"/>
          <w:color w:val="000000"/>
          <w:sz w:val="24"/>
          <w:szCs w:val="24"/>
        </w:rPr>
        <w:t>人，比赛时确定参赛运动员</w:t>
      </w:r>
      <w:r>
        <w:rPr>
          <w:rFonts w:ascii="楷体" w:hAnsi="楷体" w:eastAsia="楷体" w:cs="楷体"/>
          <w:color w:val="000000"/>
          <w:sz w:val="24"/>
          <w:szCs w:val="24"/>
        </w:rPr>
        <w:t>12</w:t>
      </w:r>
      <w:r>
        <w:rPr>
          <w:rFonts w:hint="eastAsia" w:ascii="楷体" w:hAnsi="楷体" w:eastAsia="楷体" w:cs="楷体"/>
          <w:color w:val="000000"/>
          <w:sz w:val="24"/>
          <w:szCs w:val="24"/>
        </w:rPr>
        <w:t>人，领队</w:t>
      </w:r>
      <w:r>
        <w:rPr>
          <w:rFonts w:ascii="楷体" w:hAnsi="楷体" w:eastAsia="楷体" w:cs="楷体"/>
          <w:color w:val="000000"/>
          <w:sz w:val="24"/>
          <w:szCs w:val="24"/>
        </w:rPr>
        <w:t>1</w:t>
      </w:r>
      <w:r>
        <w:rPr>
          <w:rFonts w:hint="eastAsia" w:ascii="楷体" w:hAnsi="楷体" w:eastAsia="楷体" w:cs="楷体"/>
          <w:color w:val="000000"/>
          <w:sz w:val="24"/>
          <w:szCs w:val="24"/>
        </w:rPr>
        <w:t>人，教练员</w:t>
      </w:r>
      <w:r>
        <w:rPr>
          <w:rFonts w:ascii="楷体" w:hAnsi="楷体" w:eastAsia="楷体" w:cs="楷体"/>
          <w:color w:val="000000"/>
          <w:sz w:val="24"/>
          <w:szCs w:val="24"/>
        </w:rPr>
        <w:t>1</w:t>
      </w:r>
      <w:r>
        <w:rPr>
          <w:rFonts w:hint="eastAsia" w:ascii="楷体" w:hAnsi="楷体" w:eastAsia="楷体" w:cs="楷体"/>
          <w:color w:val="000000"/>
          <w:sz w:val="24"/>
          <w:szCs w:val="24"/>
        </w:rPr>
        <w:t>人，工作人员</w:t>
      </w:r>
      <w:r>
        <w:rPr>
          <w:rFonts w:ascii="楷体" w:hAnsi="楷体" w:eastAsia="楷体" w:cs="楷体"/>
          <w:color w:val="000000"/>
          <w:sz w:val="24"/>
          <w:szCs w:val="24"/>
        </w:rPr>
        <w:t>1</w:t>
      </w:r>
      <w:r>
        <w:rPr>
          <w:rFonts w:hint="eastAsia" w:ascii="楷体" w:hAnsi="楷体" w:eastAsia="楷体" w:cs="楷体"/>
          <w:color w:val="000000"/>
          <w:sz w:val="24"/>
          <w:szCs w:val="24"/>
        </w:rPr>
        <w:t>人。</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（三）凡报名参赛的院校必须如实填写和</w:t>
      </w:r>
      <w:r>
        <w:rPr>
          <w:rFonts w:hint="eastAsia" w:ascii="楷体" w:hAnsi="楷体" w:eastAsia="楷体" w:cs="楷体"/>
          <w:color w:val="000000"/>
          <w:sz w:val="24"/>
          <w:szCs w:val="24"/>
          <w:lang w:eastAsia="zh-CN"/>
        </w:rPr>
        <w:t>准备</w:t>
      </w:r>
      <w:r>
        <w:rPr>
          <w:rFonts w:hint="eastAsia" w:ascii="楷体" w:hAnsi="楷体" w:eastAsia="楷体" w:cs="楷体"/>
          <w:color w:val="000000"/>
          <w:sz w:val="24"/>
          <w:szCs w:val="24"/>
        </w:rPr>
        <w:t>以下资料：</w:t>
      </w:r>
    </w:p>
    <w:p>
      <w:pPr>
        <w:pStyle w:val="3"/>
        <w:spacing w:line="50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1</w:t>
      </w:r>
      <w:r>
        <w:rPr>
          <w:rFonts w:hint="eastAsia" w:ascii="楷体" w:hAnsi="楷体" w:eastAsia="楷体" w:cs="楷体"/>
          <w:color w:val="000000"/>
          <w:sz w:val="24"/>
          <w:szCs w:val="24"/>
        </w:rPr>
        <w:t>、《江苏省大学生校园篮球联赛（独立学院组）》</w:t>
      </w:r>
      <w:r>
        <w:rPr>
          <w:rFonts w:hint="eastAsia" w:ascii="楷体" w:hAnsi="楷体" w:eastAsia="楷体" w:cs="楷体"/>
          <w:color w:val="000000"/>
          <w:sz w:val="24"/>
          <w:szCs w:val="24"/>
          <w:lang w:eastAsia="zh-CN"/>
        </w:rPr>
        <w:t>报名表</w:t>
      </w:r>
      <w:r>
        <w:rPr>
          <w:rFonts w:hint="eastAsia" w:ascii="楷体" w:hAnsi="楷体" w:eastAsia="楷体" w:cs="楷体"/>
          <w:color w:val="000000"/>
          <w:sz w:val="24"/>
          <w:szCs w:val="24"/>
        </w:rPr>
        <w:t>（见附表一），并经体育部主任签名，</w:t>
      </w:r>
      <w:r>
        <w:rPr>
          <w:rFonts w:hint="eastAsia" w:ascii="楷体" w:hAnsi="楷体" w:eastAsia="楷体" w:cs="楷体"/>
          <w:color w:val="000000"/>
          <w:sz w:val="24"/>
          <w:szCs w:val="24"/>
          <w:lang w:eastAsia="zh-CN"/>
        </w:rPr>
        <w:t>纸质并</w:t>
      </w:r>
      <w:r>
        <w:rPr>
          <w:rFonts w:hint="eastAsia" w:ascii="楷体" w:hAnsi="楷体" w:eastAsia="楷体" w:cs="楷体"/>
          <w:color w:val="000000"/>
          <w:sz w:val="24"/>
          <w:szCs w:val="24"/>
        </w:rPr>
        <w:t>加盖学校公章；</w:t>
      </w:r>
    </w:p>
    <w:p>
      <w:pPr>
        <w:pStyle w:val="3"/>
        <w:spacing w:line="50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2</w:t>
      </w:r>
      <w:r>
        <w:rPr>
          <w:rFonts w:hint="eastAsia" w:ascii="楷体" w:hAnsi="楷体" w:eastAsia="楷体" w:cs="楷体"/>
          <w:color w:val="000000"/>
          <w:sz w:val="24"/>
          <w:szCs w:val="24"/>
        </w:rPr>
        <w:t>、参赛运动员的学生证复印件；</w:t>
      </w:r>
    </w:p>
    <w:p>
      <w:pPr>
        <w:pStyle w:val="3"/>
        <w:spacing w:line="500" w:lineRule="exact"/>
        <w:ind w:firstLine="480" w:firstLineChars="200"/>
        <w:rPr>
          <w:rFonts w:hint="eastAsia" w:ascii="楷体" w:hAnsi="楷体" w:eastAsia="楷体" w:cs="楷体"/>
          <w:color w:val="000000"/>
          <w:sz w:val="24"/>
          <w:szCs w:val="24"/>
        </w:rPr>
      </w:pPr>
      <w:r>
        <w:rPr>
          <w:rFonts w:ascii="楷体" w:hAnsi="楷体" w:eastAsia="楷体" w:cs="楷体"/>
          <w:color w:val="000000"/>
          <w:sz w:val="24"/>
          <w:szCs w:val="24"/>
        </w:rPr>
        <w:t>3</w:t>
      </w:r>
      <w:r>
        <w:rPr>
          <w:rFonts w:hint="eastAsia" w:ascii="楷体" w:hAnsi="楷体" w:eastAsia="楷体" w:cs="楷体"/>
          <w:color w:val="000000"/>
          <w:sz w:val="24"/>
          <w:szCs w:val="24"/>
        </w:rPr>
        <w:t>、身份证复印件；</w:t>
      </w:r>
    </w:p>
    <w:p>
      <w:pPr>
        <w:pStyle w:val="3"/>
        <w:spacing w:line="500" w:lineRule="exact"/>
        <w:ind w:firstLine="480" w:firstLineChars="200"/>
        <w:rPr>
          <w:rFonts w:hint="eastAsia" w:ascii="楷体" w:hAnsi="楷体" w:eastAsia="楷体" w:cs="楷体"/>
          <w:color w:val="000000"/>
          <w:sz w:val="24"/>
          <w:szCs w:val="24"/>
        </w:rPr>
      </w:pPr>
      <w:r>
        <w:rPr>
          <w:rFonts w:ascii="楷体" w:hAnsi="楷体" w:eastAsia="楷体" w:cs="楷体"/>
          <w:color w:val="000000"/>
          <w:sz w:val="24"/>
          <w:szCs w:val="24"/>
        </w:rPr>
        <w:t>4</w:t>
      </w:r>
      <w:r>
        <w:rPr>
          <w:rFonts w:hint="eastAsia" w:ascii="楷体" w:hAnsi="楷体" w:eastAsia="楷体" w:cs="楷体"/>
          <w:color w:val="000000"/>
          <w:sz w:val="24"/>
          <w:szCs w:val="24"/>
        </w:rPr>
        <w:t>、招生录取表复印件（加盖公章</w:t>
      </w:r>
      <w:r>
        <w:rPr>
          <w:rFonts w:hint="eastAsia" w:ascii="楷体" w:hAnsi="楷体" w:eastAsia="楷体" w:cs="楷体"/>
          <w:sz w:val="24"/>
          <w:szCs w:val="24"/>
        </w:rPr>
        <w:t>）；</w:t>
      </w:r>
    </w:p>
    <w:p>
      <w:pPr>
        <w:ind w:firstLine="480" w:firstLineChars="200"/>
        <w:jc w:val="left"/>
        <w:rPr>
          <w:rFonts w:hint="eastAsia" w:ascii="楷体" w:hAnsi="楷体" w:eastAsia="楷体" w:cs="楷体"/>
          <w:color w:val="000000"/>
          <w:sz w:val="24"/>
          <w:szCs w:val="24"/>
        </w:rPr>
      </w:pPr>
      <w:r>
        <w:rPr>
          <w:rFonts w:ascii="楷体" w:hAnsi="楷体" w:eastAsia="楷体" w:cs="楷体"/>
          <w:color w:val="000000"/>
          <w:sz w:val="24"/>
          <w:szCs w:val="24"/>
        </w:rPr>
        <w:t>5</w:t>
      </w:r>
      <w:r>
        <w:rPr>
          <w:rFonts w:hint="eastAsia" w:ascii="楷体" w:hAnsi="楷体" w:eastAsia="楷体" w:cs="楷体"/>
          <w:color w:val="000000"/>
          <w:sz w:val="24"/>
          <w:szCs w:val="24"/>
        </w:rPr>
        <w:t>、</w:t>
      </w:r>
      <w:r>
        <w:rPr>
          <w:rFonts w:hint="eastAsia" w:ascii="楷体" w:hAnsi="楷体" w:eastAsia="楷体" w:cs="楷体"/>
          <w:color w:val="000000"/>
          <w:sz w:val="24"/>
          <w:szCs w:val="24"/>
          <w:lang w:eastAsia="zh-CN"/>
        </w:rPr>
        <w:t>运动员健康</w:t>
      </w:r>
      <w:r>
        <w:rPr>
          <w:rFonts w:hint="eastAsia" w:ascii="楷体" w:hAnsi="楷体" w:eastAsia="楷体" w:cs="楷体"/>
          <w:color w:val="000000"/>
          <w:sz w:val="24"/>
          <w:szCs w:val="24"/>
        </w:rPr>
        <w:t>证明；</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lang w:val="en-US" w:eastAsia="zh-CN"/>
        </w:rPr>
        <w:t>6、</w:t>
      </w:r>
      <w:r>
        <w:rPr>
          <w:rFonts w:hint="eastAsia" w:ascii="楷体" w:hAnsi="楷体" w:eastAsia="楷体" w:cs="楷体"/>
          <w:sz w:val="24"/>
          <w:szCs w:val="24"/>
        </w:rPr>
        <w:t>人身意外伤害保险</w:t>
      </w:r>
      <w:r>
        <w:rPr>
          <w:rFonts w:hint="eastAsia" w:ascii="楷体" w:hAnsi="楷体" w:eastAsia="楷体" w:cs="楷体"/>
          <w:sz w:val="24"/>
          <w:szCs w:val="24"/>
          <w:lang w:eastAsia="zh-CN"/>
        </w:rPr>
        <w:t>单</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上述五件材料报送：</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联系人：</w:t>
      </w:r>
      <w:r>
        <w:rPr>
          <w:rFonts w:hint="eastAsia" w:ascii="楷体" w:hAnsi="楷体" w:eastAsia="楷体" w:cs="楷体"/>
          <w:color w:val="000000"/>
          <w:sz w:val="24"/>
          <w:szCs w:val="24"/>
          <w:lang w:eastAsia="zh-CN"/>
        </w:rPr>
        <w:t>彭俊</w:t>
      </w:r>
      <w:r>
        <w:rPr>
          <w:rFonts w:ascii="楷体" w:hAnsi="楷体" w:eastAsia="楷体" w:cs="楷体"/>
          <w:color w:val="000000"/>
          <w:sz w:val="24"/>
          <w:szCs w:val="24"/>
        </w:rPr>
        <w:t>;</w:t>
      </w:r>
      <w:r>
        <w:rPr>
          <w:rFonts w:hint="eastAsia" w:ascii="楷体" w:hAnsi="楷体" w:eastAsia="楷体" w:cs="楷体"/>
          <w:color w:val="000000"/>
          <w:sz w:val="24"/>
          <w:szCs w:val="24"/>
        </w:rPr>
        <w:t>联系电话：</w:t>
      </w:r>
      <w:r>
        <w:rPr>
          <w:rFonts w:ascii="楷体" w:hAnsi="楷体" w:eastAsia="楷体" w:cs="楷体"/>
          <w:color w:val="000000"/>
          <w:sz w:val="24"/>
          <w:szCs w:val="24"/>
        </w:rPr>
        <w:t xml:space="preserve">+++++++++  </w:t>
      </w:r>
      <w:r>
        <w:rPr>
          <w:rFonts w:hint="eastAsia" w:ascii="楷体" w:hAnsi="楷体" w:eastAsia="楷体" w:cs="楷体"/>
          <w:color w:val="000000"/>
          <w:sz w:val="24"/>
          <w:szCs w:val="24"/>
        </w:rPr>
        <w:t>手机：</w:t>
      </w:r>
      <w:r>
        <w:rPr>
          <w:rFonts w:hint="eastAsia" w:ascii="楷体" w:hAnsi="楷体" w:eastAsia="楷体" w:cs="楷体"/>
          <w:color w:val="000000"/>
          <w:sz w:val="24"/>
          <w:szCs w:val="24"/>
          <w:lang w:val="en-US" w:eastAsia="zh-CN"/>
        </w:rPr>
        <w:t xml:space="preserve">15077881058 </w:t>
      </w:r>
      <w:r>
        <w:rPr>
          <w:rFonts w:ascii="楷体" w:hAnsi="楷体" w:eastAsia="楷体" w:cs="楷体"/>
          <w:color w:val="000000"/>
          <w:sz w:val="24"/>
          <w:szCs w:val="24"/>
        </w:rPr>
        <w:t>E-mail:</w:t>
      </w:r>
      <w:r>
        <w:rPr>
          <w:rFonts w:hint="eastAsia" w:ascii="楷体" w:hAnsi="楷体" w:eastAsia="楷体" w:cs="楷体"/>
          <w:color w:val="000000"/>
          <w:sz w:val="24"/>
          <w:szCs w:val="24"/>
          <w:lang w:val="en-US" w:eastAsia="zh-CN"/>
        </w:rPr>
        <w:t xml:space="preserve">cxtw@cxxy.seu.edu.cn   </w:t>
      </w:r>
      <w:r>
        <w:rPr>
          <w:rFonts w:hint="eastAsia" w:ascii="楷体" w:hAnsi="楷体" w:eastAsia="楷体" w:cs="楷体"/>
          <w:color w:val="000000"/>
          <w:sz w:val="24"/>
          <w:szCs w:val="24"/>
        </w:rPr>
        <w:t>所有参赛运动员一经报名，不得更改。</w:t>
      </w:r>
    </w:p>
    <w:p>
      <w:pPr>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（四）参赛运动员必须携带本人身份证和学生证。</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（五）参赛前，各校代表队必须在当地保险公司办理人身意外伤害保险</w:t>
      </w:r>
      <w:r>
        <w:rPr>
          <w:rFonts w:ascii="楷体" w:hAnsi="楷体" w:eastAsia="楷体" w:cs="楷体"/>
          <w:color w:val="000000"/>
          <w:sz w:val="24"/>
          <w:szCs w:val="24"/>
        </w:rPr>
        <w:t>,</w:t>
      </w:r>
      <w:r>
        <w:rPr>
          <w:rFonts w:hint="eastAsia" w:ascii="楷体" w:hAnsi="楷体" w:eastAsia="楷体" w:cs="楷体"/>
          <w:color w:val="000000"/>
          <w:sz w:val="24"/>
          <w:szCs w:val="24"/>
        </w:rPr>
        <w:t>并由本单位</w:t>
      </w:r>
      <w:r>
        <w:rPr>
          <w:rFonts w:ascii="楷体" w:hAnsi="楷体" w:eastAsia="楷体" w:cs="楷体"/>
          <w:color w:val="000000"/>
          <w:sz w:val="24"/>
          <w:szCs w:val="24"/>
        </w:rPr>
        <w:t>(</w:t>
      </w:r>
      <w:r>
        <w:rPr>
          <w:rFonts w:hint="eastAsia" w:ascii="楷体" w:hAnsi="楷体" w:eastAsia="楷体" w:cs="楷体"/>
          <w:color w:val="000000"/>
          <w:sz w:val="24"/>
          <w:szCs w:val="24"/>
        </w:rPr>
        <w:t>体育部</w:t>
      </w:r>
      <w:r>
        <w:rPr>
          <w:rFonts w:ascii="楷体" w:hAnsi="楷体" w:eastAsia="楷体" w:cs="楷体"/>
          <w:color w:val="000000"/>
          <w:sz w:val="24"/>
          <w:szCs w:val="24"/>
        </w:rPr>
        <w:t>)</w:t>
      </w:r>
      <w:r>
        <w:rPr>
          <w:rFonts w:hint="eastAsia" w:ascii="楷体" w:hAnsi="楷体" w:eastAsia="楷体" w:cs="楷体"/>
          <w:color w:val="000000"/>
          <w:sz w:val="24"/>
          <w:szCs w:val="24"/>
        </w:rPr>
        <w:t>主管领导负责验审保险单据，否则，一旦出意外事故，各校自行负责。</w:t>
      </w:r>
    </w:p>
    <w:p>
      <w:pPr>
        <w:pStyle w:val="3"/>
        <w:spacing w:line="500" w:lineRule="exact"/>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十一、录取名次及奖励：</w:t>
      </w:r>
    </w:p>
    <w:p>
      <w:pPr>
        <w:pStyle w:val="3"/>
        <w:spacing w:line="500" w:lineRule="exact"/>
        <w:ind w:firstLine="615"/>
        <w:rPr>
          <w:rFonts w:ascii="楷体" w:hAnsi="楷体" w:eastAsia="楷体" w:cs="楷体"/>
          <w:color w:val="000000"/>
          <w:sz w:val="24"/>
          <w:szCs w:val="24"/>
        </w:rPr>
      </w:pPr>
      <w:r>
        <w:rPr>
          <w:rFonts w:hint="eastAsia" w:ascii="楷体" w:hAnsi="楷体" w:eastAsia="楷体" w:cs="楷体"/>
          <w:color w:val="000000"/>
          <w:sz w:val="24"/>
          <w:szCs w:val="24"/>
        </w:rPr>
        <w:t>比赛录取前八名，分别颁发奖杯和运动员成绩证书。评选“体育道德风尚奖”运动队、运动员，并颁发证书。</w:t>
      </w:r>
    </w:p>
    <w:p>
      <w:pPr>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十二、技术代表、仲裁委员、裁判长及裁判员由篮球分会确定并选派，不足部分由承办单位选派。</w:t>
      </w:r>
    </w:p>
    <w:p>
      <w:pPr>
        <w:spacing w:line="520" w:lineRule="exact"/>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十三、各类违纪违规的处罚：</w:t>
      </w:r>
    </w:p>
    <w:p>
      <w:pPr>
        <w:spacing w:line="52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（一）资格问题的处罚：</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1</w:t>
      </w:r>
      <w:r>
        <w:rPr>
          <w:rFonts w:hint="eastAsia" w:ascii="楷体" w:hAnsi="楷体" w:eastAsia="楷体" w:cs="楷体"/>
          <w:color w:val="000000"/>
          <w:sz w:val="24"/>
          <w:szCs w:val="24"/>
        </w:rPr>
        <w:t>、赛前发现运动员资格有问题，证据确凿，立即取消当事人的参赛资格，不得更换，全队少于</w:t>
      </w:r>
      <w:r>
        <w:rPr>
          <w:rFonts w:ascii="楷体" w:hAnsi="楷体" w:eastAsia="楷体" w:cs="楷体"/>
          <w:color w:val="000000"/>
          <w:sz w:val="24"/>
          <w:szCs w:val="24"/>
        </w:rPr>
        <w:t>8</w:t>
      </w:r>
      <w:r>
        <w:rPr>
          <w:rFonts w:hint="eastAsia" w:ascii="楷体" w:hAnsi="楷体" w:eastAsia="楷体" w:cs="楷体"/>
          <w:color w:val="000000"/>
          <w:sz w:val="24"/>
          <w:szCs w:val="24"/>
        </w:rPr>
        <w:t>人时，按规则规定不得参赛。</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2</w:t>
      </w:r>
      <w:r>
        <w:rPr>
          <w:rFonts w:hint="eastAsia" w:ascii="楷体" w:hAnsi="楷体" w:eastAsia="楷体" w:cs="楷体"/>
          <w:color w:val="000000"/>
          <w:sz w:val="24"/>
          <w:szCs w:val="24"/>
        </w:rPr>
        <w:t>、若在比赛中发现运动员资格有问题，经调查、取证、核实后，视确认、核实的时间及对联赛造成的影响大小，分别给予以下处罚：</w:t>
      </w:r>
    </w:p>
    <w:p>
      <w:pPr>
        <w:spacing w:line="52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⑴</w:t>
      </w:r>
      <w:r>
        <w:rPr>
          <w:rFonts w:ascii="楷体" w:hAnsi="楷体" w:eastAsia="楷体" w:cs="楷体"/>
          <w:color w:val="000000"/>
          <w:sz w:val="24"/>
          <w:szCs w:val="24"/>
        </w:rPr>
        <w:t xml:space="preserve"> </w:t>
      </w:r>
      <w:r>
        <w:rPr>
          <w:rFonts w:hint="eastAsia" w:ascii="楷体" w:hAnsi="楷体" w:eastAsia="楷体" w:cs="楷体"/>
          <w:color w:val="000000"/>
          <w:sz w:val="24"/>
          <w:szCs w:val="24"/>
        </w:rPr>
        <w:t>在比赛开始后，若查出运动员资格不符，则立即取消该队的参赛资格和所有比赛成绩，并处罚该队停止参加本届和下一届联赛。</w:t>
      </w:r>
    </w:p>
    <w:p>
      <w:pPr>
        <w:spacing w:line="52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⑵</w:t>
      </w:r>
      <w:r>
        <w:rPr>
          <w:rFonts w:ascii="楷体" w:hAnsi="楷体" w:eastAsia="楷体" w:cs="楷体"/>
          <w:color w:val="000000"/>
          <w:sz w:val="24"/>
          <w:szCs w:val="24"/>
        </w:rPr>
        <w:t xml:space="preserve"> </w:t>
      </w:r>
      <w:r>
        <w:rPr>
          <w:rFonts w:hint="eastAsia" w:ascii="楷体" w:hAnsi="楷体" w:eastAsia="楷体" w:cs="楷体"/>
          <w:color w:val="000000"/>
          <w:sz w:val="24"/>
          <w:szCs w:val="24"/>
        </w:rPr>
        <w:t>在比赛结束后，若查出运动员资格不符，则取消该队的所有比赛成绩和名次，追回奖品</w:t>
      </w:r>
      <w:r>
        <w:rPr>
          <w:rFonts w:ascii="楷体" w:hAnsi="楷体" w:eastAsia="楷体" w:cs="楷体"/>
          <w:color w:val="000000"/>
          <w:sz w:val="24"/>
          <w:szCs w:val="24"/>
        </w:rPr>
        <w:t>,</w:t>
      </w:r>
      <w:r>
        <w:rPr>
          <w:rFonts w:hint="eastAsia" w:ascii="楷体" w:hAnsi="楷体" w:eastAsia="楷体" w:cs="楷体"/>
          <w:color w:val="000000"/>
          <w:sz w:val="24"/>
          <w:szCs w:val="24"/>
        </w:rPr>
        <w:t>处罚该队停止参加下两届联赛。</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3</w:t>
      </w:r>
      <w:r>
        <w:rPr>
          <w:rFonts w:hint="eastAsia" w:ascii="楷体" w:hAnsi="楷体" w:eastAsia="楷体" w:cs="楷体"/>
          <w:color w:val="000000"/>
          <w:sz w:val="24"/>
          <w:szCs w:val="24"/>
        </w:rPr>
        <w:t>、凡在比赛中被认定违反运动员资格有关规定的参赛队，均</w:t>
      </w:r>
      <w:r>
        <w:rPr>
          <w:rFonts w:hint="eastAsia" w:ascii="楷体" w:hAnsi="楷体" w:eastAsia="楷体" w:cs="楷体"/>
          <w:bCs/>
          <w:color w:val="000000"/>
          <w:sz w:val="24"/>
          <w:szCs w:val="24"/>
        </w:rPr>
        <w:t>没收抵押保证金</w:t>
      </w:r>
      <w:r>
        <w:rPr>
          <w:rFonts w:hint="eastAsia" w:ascii="楷体" w:hAnsi="楷体" w:eastAsia="楷体" w:cs="楷体"/>
          <w:color w:val="000000"/>
          <w:sz w:val="24"/>
          <w:szCs w:val="24"/>
        </w:rPr>
        <w:t>。</w:t>
      </w:r>
    </w:p>
    <w:p>
      <w:pPr>
        <w:spacing w:line="520" w:lineRule="exact"/>
        <w:ind w:firstLine="480"/>
        <w:rPr>
          <w:rFonts w:ascii="楷体" w:hAnsi="楷体" w:eastAsia="楷体" w:cs="楷体"/>
          <w:color w:val="000000"/>
          <w:sz w:val="24"/>
          <w:szCs w:val="24"/>
        </w:rPr>
      </w:pPr>
      <w:r>
        <w:rPr>
          <w:rFonts w:hint="eastAsia" w:ascii="楷体" w:hAnsi="楷体" w:eastAsia="楷体" w:cs="楷体"/>
          <w:color w:val="000000"/>
          <w:sz w:val="24"/>
          <w:szCs w:val="24"/>
        </w:rPr>
        <w:t>（二）赛风赛纪问题的处罚及特殊规定：</w:t>
      </w:r>
    </w:p>
    <w:p>
      <w:pPr>
        <w:spacing w:line="52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为了维护比赛的正常秩序和严肃赛风赛纪，凡在比赛中出现赛风赛纪问题的参赛队按以下规定处罚：</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1</w:t>
      </w:r>
      <w:r>
        <w:rPr>
          <w:rFonts w:hint="eastAsia" w:ascii="楷体" w:hAnsi="楷体" w:eastAsia="楷体" w:cs="楷体"/>
          <w:color w:val="000000"/>
          <w:sz w:val="24"/>
          <w:szCs w:val="24"/>
        </w:rPr>
        <w:t>、各参赛队教练员临场指挥时不得大声喊叫，干扰比赛的正常进行。经裁判警告无效时，判罚该队教练员技术犯规一次。</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2</w:t>
      </w:r>
      <w:r>
        <w:rPr>
          <w:rFonts w:hint="eastAsia" w:ascii="楷体" w:hAnsi="楷体" w:eastAsia="楷体" w:cs="楷体"/>
          <w:color w:val="000000"/>
          <w:sz w:val="24"/>
          <w:szCs w:val="24"/>
        </w:rPr>
        <w:t>、教练员临场指挥时不得辱骂裁判员，不得辱骂队员，经警告无效时，判教练员技术犯规。若重犯，则立即取消该教练员该场比赛的临场指挥资格。</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3</w:t>
      </w:r>
      <w:r>
        <w:rPr>
          <w:rFonts w:hint="eastAsia" w:ascii="楷体" w:hAnsi="楷体" w:eastAsia="楷体" w:cs="楷体"/>
          <w:color w:val="000000"/>
          <w:sz w:val="24"/>
          <w:szCs w:val="24"/>
        </w:rPr>
        <w:t>、凡在比赛场内、场外打架或动手打人的运动员、教练员将被给予严厉的处罚，即取消当场及之后（本届联赛）比赛资格及临场的指挥资格，并取消该运动员或教练员下一届联赛的参赛资格。</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4</w:t>
      </w:r>
      <w:r>
        <w:rPr>
          <w:rFonts w:hint="eastAsia" w:ascii="楷体" w:hAnsi="楷体" w:eastAsia="楷体" w:cs="楷体"/>
          <w:color w:val="000000"/>
          <w:sz w:val="24"/>
          <w:szCs w:val="24"/>
        </w:rPr>
        <w:t>、凡在比赛中闹事、罢赛及打假球的队一律处以通报批评并取消该队或队员下一届联赛的参赛资格，同时没收该队抵押保证金。</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5</w:t>
      </w:r>
      <w:r>
        <w:rPr>
          <w:rFonts w:hint="eastAsia" w:ascii="楷体" w:hAnsi="楷体" w:eastAsia="楷体" w:cs="楷体"/>
          <w:color w:val="000000"/>
          <w:sz w:val="24"/>
          <w:szCs w:val="24"/>
        </w:rPr>
        <w:t>、特殊规定：凡在比赛中采用伸腿、勾脚等危险伤害动作被判罚违体犯规的球员，除按规则给予判罚，均将追加处罚该球员在赛季内停赛两场。</w:t>
      </w:r>
    </w:p>
    <w:p>
      <w:pPr>
        <w:spacing w:line="520" w:lineRule="exact"/>
        <w:rPr>
          <w:rFonts w:ascii="楷体" w:hAnsi="楷体" w:eastAsia="楷体" w:cs="楷体"/>
          <w:bCs/>
          <w:color w:val="000000"/>
          <w:sz w:val="24"/>
          <w:szCs w:val="24"/>
        </w:rPr>
      </w:pPr>
      <w:r>
        <w:rPr>
          <w:rFonts w:ascii="楷体" w:hAnsi="楷体" w:eastAsia="楷体" w:cs="楷体"/>
          <w:color w:val="000000"/>
          <w:sz w:val="24"/>
          <w:szCs w:val="24"/>
        </w:rPr>
        <w:t xml:space="preserve">    </w:t>
      </w:r>
      <w:r>
        <w:rPr>
          <w:rFonts w:hint="eastAsia" w:ascii="楷体" w:hAnsi="楷体" w:eastAsia="楷体" w:cs="楷体"/>
          <w:bCs/>
          <w:color w:val="000000"/>
          <w:sz w:val="24"/>
          <w:szCs w:val="24"/>
        </w:rPr>
        <w:t>（三）连续违纪违规的处罚：</w:t>
      </w:r>
    </w:p>
    <w:p>
      <w:pPr>
        <w:spacing w:line="52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若一个队连续出现“队员资格”违反规定或违纪受处分屡教不止，将根据情况对该队的领队和教练员予以停赛</w:t>
      </w:r>
      <w:r>
        <w:rPr>
          <w:rFonts w:ascii="楷体" w:hAnsi="楷体" w:eastAsia="楷体" w:cs="楷体"/>
          <w:color w:val="000000"/>
          <w:sz w:val="24"/>
          <w:szCs w:val="24"/>
        </w:rPr>
        <w:t>1—2</w:t>
      </w:r>
      <w:r>
        <w:rPr>
          <w:rFonts w:hint="eastAsia" w:ascii="楷体" w:hAnsi="楷体" w:eastAsia="楷体" w:cs="楷体"/>
          <w:color w:val="000000"/>
          <w:sz w:val="24"/>
          <w:szCs w:val="24"/>
        </w:rPr>
        <w:t>届的处罚。</w:t>
      </w:r>
    </w:p>
    <w:p>
      <w:pPr>
        <w:spacing w:line="52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（四）处罚停赛队复议的程序：</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1</w:t>
      </w:r>
      <w:r>
        <w:rPr>
          <w:rFonts w:hint="eastAsia" w:ascii="楷体" w:hAnsi="楷体" w:eastAsia="楷体" w:cs="楷体"/>
          <w:color w:val="000000"/>
          <w:sz w:val="24"/>
          <w:szCs w:val="24"/>
        </w:rPr>
        <w:t>、凡在联赛中被处罚的队或领队、教练员、运动员，其处分被解除前，必须提前向篮球分会提出正式书面复议申请。</w:t>
      </w:r>
    </w:p>
    <w:p>
      <w:pPr>
        <w:spacing w:line="520" w:lineRule="exact"/>
        <w:ind w:firstLine="480" w:firstLineChars="200"/>
        <w:rPr>
          <w:rFonts w:ascii="楷体" w:hAnsi="楷体" w:eastAsia="楷体" w:cs="楷体"/>
          <w:color w:val="000000"/>
          <w:sz w:val="24"/>
          <w:szCs w:val="24"/>
        </w:rPr>
      </w:pPr>
      <w:r>
        <w:rPr>
          <w:rFonts w:ascii="楷体" w:hAnsi="楷体" w:eastAsia="楷体" w:cs="楷体"/>
          <w:color w:val="000000"/>
          <w:sz w:val="24"/>
          <w:szCs w:val="24"/>
        </w:rPr>
        <w:t>2</w:t>
      </w:r>
      <w:r>
        <w:rPr>
          <w:rFonts w:hint="eastAsia" w:ascii="楷体" w:hAnsi="楷体" w:eastAsia="楷体" w:cs="楷体"/>
          <w:color w:val="000000"/>
          <w:sz w:val="24"/>
          <w:szCs w:val="24"/>
        </w:rPr>
        <w:t>、篮球分会根据该队承认错误和改正措施的具体表现，报告和提交联赛组委会讨论。决定是否恢复该队参赛资格或酌减处罚。</w:t>
      </w:r>
    </w:p>
    <w:p>
      <w:pPr>
        <w:pStyle w:val="3"/>
        <w:spacing w:line="500" w:lineRule="exact"/>
        <w:ind w:firstLine="482" w:firstLineChars="200"/>
        <w:rPr>
          <w:rFonts w:ascii="楷体" w:hAnsi="楷体" w:eastAsia="楷体" w:cs="楷体"/>
          <w:b/>
          <w:color w:val="auto"/>
          <w:sz w:val="24"/>
          <w:szCs w:val="24"/>
        </w:rPr>
      </w:pPr>
      <w:r>
        <w:rPr>
          <w:rFonts w:hint="eastAsia" w:ascii="楷体" w:hAnsi="楷体" w:eastAsia="楷体" w:cs="楷体"/>
          <w:b/>
          <w:color w:val="auto"/>
          <w:sz w:val="24"/>
          <w:szCs w:val="24"/>
        </w:rPr>
        <w:t>十四、其他</w:t>
      </w:r>
    </w:p>
    <w:p>
      <w:pPr>
        <w:spacing w:line="480" w:lineRule="exact"/>
        <w:ind w:firstLine="480" w:firstLineChars="200"/>
        <w:rPr>
          <w:rFonts w:ascii="楷体" w:hAnsi="楷体" w:eastAsia="楷体" w:cs="楷体"/>
          <w:color w:val="auto"/>
          <w:sz w:val="24"/>
          <w:szCs w:val="24"/>
        </w:rPr>
      </w:pPr>
      <w:r>
        <w:rPr>
          <w:rFonts w:hint="eastAsia" w:ascii="楷体" w:hAnsi="楷体" w:eastAsia="楷体" w:cs="楷体"/>
          <w:color w:val="auto"/>
          <w:sz w:val="24"/>
          <w:szCs w:val="24"/>
        </w:rPr>
        <w:t>（一）参赛队差旅、食宿费用、人身意外伤害保险费自理。</w:t>
      </w:r>
    </w:p>
    <w:p>
      <w:pPr>
        <w:pStyle w:val="2"/>
        <w:spacing w:before="125"/>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（二）根据《江苏省学生体育协会高校工作委员会工作管理规定》，参赛队于报到时向承办单位交纳参赛服务费</w:t>
      </w:r>
      <w:r>
        <w:rPr>
          <w:rFonts w:ascii="楷体" w:hAnsi="楷体" w:eastAsia="楷体" w:cs="楷体"/>
          <w:color w:val="auto"/>
          <w:sz w:val="24"/>
          <w:szCs w:val="24"/>
        </w:rPr>
        <w:t>2000</w:t>
      </w:r>
      <w:r>
        <w:rPr>
          <w:rFonts w:hint="eastAsia" w:ascii="楷体" w:hAnsi="楷体" w:eastAsia="楷体" w:cs="楷体"/>
          <w:color w:val="auto"/>
          <w:sz w:val="24"/>
          <w:szCs w:val="24"/>
        </w:rPr>
        <w:t>元</w:t>
      </w:r>
      <w:r>
        <w:rPr>
          <w:rFonts w:ascii="楷体" w:hAnsi="楷体" w:eastAsia="楷体" w:cs="楷体"/>
          <w:color w:val="auto"/>
          <w:sz w:val="24"/>
          <w:szCs w:val="24"/>
        </w:rPr>
        <w:t>/</w:t>
      </w:r>
      <w:r>
        <w:rPr>
          <w:rFonts w:hint="eastAsia" w:ascii="楷体" w:hAnsi="楷体" w:eastAsia="楷体" w:cs="楷体"/>
          <w:color w:val="auto"/>
          <w:sz w:val="24"/>
          <w:szCs w:val="24"/>
        </w:rPr>
        <w:t>队。裁判费</w:t>
      </w:r>
      <w:r>
        <w:rPr>
          <w:rFonts w:ascii="楷体" w:hAnsi="楷体" w:eastAsia="楷体" w:cs="楷体"/>
          <w:color w:val="auto"/>
          <w:sz w:val="24"/>
          <w:szCs w:val="24"/>
        </w:rPr>
        <w:t>1000</w:t>
      </w:r>
      <w:r>
        <w:rPr>
          <w:rFonts w:hint="eastAsia" w:ascii="楷体" w:hAnsi="楷体" w:eastAsia="楷体" w:cs="楷体"/>
          <w:color w:val="auto"/>
          <w:sz w:val="24"/>
          <w:szCs w:val="24"/>
        </w:rPr>
        <w:t>元；参赛队由承办学校提供食宿条件。各参赛队比赛费用自理，（驻会标准</w:t>
      </w:r>
      <w:r>
        <w:rPr>
          <w:rFonts w:ascii="楷体" w:hAnsi="楷体" w:eastAsia="楷体" w:cs="楷体"/>
          <w:color w:val="auto"/>
          <w:sz w:val="24"/>
          <w:szCs w:val="24"/>
        </w:rPr>
        <w:t>1</w:t>
      </w:r>
      <w:r>
        <w:rPr>
          <w:rFonts w:hint="eastAsia" w:ascii="楷体" w:hAnsi="楷体" w:eastAsia="楷体" w:cs="楷体"/>
          <w:color w:val="auto"/>
          <w:sz w:val="24"/>
          <w:szCs w:val="24"/>
          <w:lang w:val="en-US" w:eastAsia="zh-CN"/>
        </w:rPr>
        <w:t>8</w:t>
      </w:r>
      <w:r>
        <w:rPr>
          <w:rFonts w:ascii="楷体" w:hAnsi="楷体" w:eastAsia="楷体" w:cs="楷体"/>
          <w:color w:val="auto"/>
          <w:sz w:val="24"/>
          <w:szCs w:val="24"/>
        </w:rPr>
        <w:t>0</w:t>
      </w:r>
      <w:r>
        <w:rPr>
          <w:rFonts w:hint="eastAsia" w:ascii="楷体" w:hAnsi="楷体" w:eastAsia="楷体" w:cs="楷体"/>
          <w:color w:val="auto"/>
          <w:sz w:val="24"/>
          <w:szCs w:val="24"/>
        </w:rPr>
        <w:t>元</w:t>
      </w:r>
      <w:r>
        <w:rPr>
          <w:rFonts w:ascii="楷体" w:hAnsi="楷体" w:eastAsia="楷体" w:cs="楷体"/>
          <w:color w:val="auto"/>
          <w:sz w:val="24"/>
          <w:szCs w:val="24"/>
        </w:rPr>
        <w:t>/</w:t>
      </w:r>
      <w:r>
        <w:rPr>
          <w:rFonts w:hint="eastAsia" w:ascii="楷体" w:hAnsi="楷体" w:eastAsia="楷体" w:cs="楷体"/>
          <w:color w:val="auto"/>
          <w:sz w:val="24"/>
          <w:szCs w:val="24"/>
        </w:rPr>
        <w:t>人</w:t>
      </w:r>
      <w:r>
        <w:rPr>
          <w:rFonts w:ascii="楷体" w:hAnsi="楷体" w:eastAsia="楷体" w:cs="楷体"/>
          <w:color w:val="auto"/>
          <w:sz w:val="24"/>
          <w:szCs w:val="24"/>
        </w:rPr>
        <w:t>/</w:t>
      </w:r>
      <w:r>
        <w:rPr>
          <w:rFonts w:hint="eastAsia" w:ascii="楷体" w:hAnsi="楷体" w:eastAsia="楷体" w:cs="楷体"/>
          <w:color w:val="auto"/>
          <w:sz w:val="24"/>
          <w:szCs w:val="24"/>
        </w:rPr>
        <w:t>天；不驻会代表队伙食标准由原单位报销</w:t>
      </w:r>
      <w:r>
        <w:rPr>
          <w:rFonts w:ascii="楷体" w:hAnsi="楷体" w:eastAsia="楷体" w:cs="楷体"/>
          <w:color w:val="auto"/>
          <w:sz w:val="24"/>
          <w:szCs w:val="24"/>
        </w:rPr>
        <w:t>80</w:t>
      </w:r>
      <w:r>
        <w:rPr>
          <w:rFonts w:hint="eastAsia" w:ascii="楷体" w:hAnsi="楷体" w:eastAsia="楷体" w:cs="楷体"/>
          <w:color w:val="auto"/>
          <w:sz w:val="24"/>
          <w:szCs w:val="24"/>
        </w:rPr>
        <w:t>元</w:t>
      </w:r>
      <w:r>
        <w:rPr>
          <w:rFonts w:ascii="楷体" w:hAnsi="楷体" w:eastAsia="楷体" w:cs="楷体"/>
          <w:color w:val="auto"/>
          <w:sz w:val="24"/>
          <w:szCs w:val="24"/>
        </w:rPr>
        <w:t>/</w:t>
      </w:r>
      <w:r>
        <w:rPr>
          <w:rFonts w:hint="eastAsia" w:ascii="楷体" w:hAnsi="楷体" w:eastAsia="楷体" w:cs="楷体"/>
          <w:color w:val="auto"/>
          <w:sz w:val="24"/>
          <w:szCs w:val="24"/>
        </w:rPr>
        <w:t>人</w:t>
      </w:r>
      <w:r>
        <w:rPr>
          <w:rFonts w:ascii="楷体" w:hAnsi="楷体" w:eastAsia="楷体" w:cs="楷体"/>
          <w:color w:val="auto"/>
          <w:sz w:val="24"/>
          <w:szCs w:val="24"/>
        </w:rPr>
        <w:t>/</w:t>
      </w:r>
      <w:r>
        <w:rPr>
          <w:rFonts w:hint="eastAsia" w:ascii="楷体" w:hAnsi="楷体" w:eastAsia="楷体" w:cs="楷体"/>
          <w:color w:val="auto"/>
          <w:sz w:val="24"/>
          <w:szCs w:val="24"/>
        </w:rPr>
        <w:t>天）。超编人员费用自理。（请提前电话联系落实食宿），费用请在</w:t>
      </w:r>
      <w:r>
        <w:rPr>
          <w:rFonts w:hint="eastAsia" w:ascii="楷体" w:hAnsi="楷体" w:eastAsia="楷体" w:cs="楷体"/>
          <w:color w:val="auto"/>
          <w:sz w:val="24"/>
          <w:szCs w:val="24"/>
          <w:lang w:val="en-US" w:eastAsia="zh-CN"/>
        </w:rPr>
        <w:t>10</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20</w:t>
      </w:r>
      <w:r>
        <w:rPr>
          <w:rFonts w:hint="eastAsia" w:ascii="楷体" w:hAnsi="楷体" w:eastAsia="楷体" w:cs="楷体"/>
          <w:color w:val="auto"/>
          <w:sz w:val="24"/>
          <w:szCs w:val="24"/>
        </w:rPr>
        <w:t>日前转帐至</w:t>
      </w:r>
      <w:r>
        <w:rPr>
          <w:rFonts w:hint="eastAsia" w:ascii="楷体" w:hAnsi="楷体" w:eastAsia="楷体" w:cs="楷体"/>
          <w:color w:val="auto"/>
          <w:sz w:val="24"/>
          <w:szCs w:val="24"/>
          <w:lang w:eastAsia="zh-CN"/>
        </w:rPr>
        <w:t>南京师范大学中北学院</w:t>
      </w:r>
      <w:r>
        <w:rPr>
          <w:rFonts w:hint="eastAsia" w:ascii="楷体" w:hAnsi="楷体" w:eastAsia="楷体" w:cs="楷体"/>
          <w:color w:val="auto"/>
          <w:sz w:val="24"/>
          <w:szCs w:val="24"/>
        </w:rPr>
        <w:t>。</w:t>
      </w:r>
    </w:p>
    <w:p>
      <w:pPr>
        <w:pStyle w:val="2"/>
        <w:spacing w:before="125"/>
        <w:rPr>
          <w:rFonts w:hint="eastAsia" w:ascii="楷体" w:hAnsi="楷体" w:eastAsia="楷体" w:cs="楷体"/>
          <w:sz w:val="24"/>
          <w:szCs w:val="24"/>
        </w:rPr>
      </w:pPr>
      <w:r>
        <w:rPr>
          <w:rFonts w:hint="eastAsia" w:ascii="楷体" w:hAnsi="楷体" w:eastAsia="楷体" w:cs="楷体"/>
          <w:sz w:val="24"/>
          <w:szCs w:val="24"/>
        </w:rPr>
        <w:t>开户银行：</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 </w:t>
      </w:r>
    </w:p>
    <w:p>
      <w:pPr>
        <w:pStyle w:val="2"/>
        <w:spacing w:before="125"/>
        <w:ind w:left="0" w:leftChars="0" w:firstLine="0" w:firstLineChars="0"/>
        <w:rPr>
          <w:rFonts w:ascii="楷体" w:hAnsi="楷体" w:eastAsia="楷体" w:cs="楷体"/>
          <w:color w:val="000000"/>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eastAsia="zh-CN"/>
        </w:rPr>
        <w:t>银行账号：</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注明学校和篮球比赛参赛费。    </w:t>
      </w:r>
    </w:p>
    <w:p>
      <w:pPr>
        <w:pStyle w:val="3"/>
        <w:spacing w:line="5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（三）裁判员的食宿交通费用由联赛组委会负责。</w:t>
      </w:r>
    </w:p>
    <w:p>
      <w:pPr>
        <w:spacing w:line="48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（四）报到时，需交验二代身份证</w:t>
      </w:r>
      <w:r>
        <w:rPr>
          <w:rFonts w:hint="eastAsia" w:ascii="楷体" w:hAnsi="楷体" w:eastAsia="楷体" w:cs="楷体"/>
          <w:color w:val="000000"/>
          <w:sz w:val="24"/>
          <w:szCs w:val="24"/>
          <w:lang w:eastAsia="zh-CN"/>
        </w:rPr>
        <w:t>、招生录检表、</w:t>
      </w:r>
      <w:r>
        <w:rPr>
          <w:rFonts w:hint="eastAsia" w:ascii="楷体" w:hAnsi="楷体" w:eastAsia="楷体" w:cs="楷体"/>
          <w:color w:val="000000"/>
          <w:sz w:val="24"/>
          <w:szCs w:val="24"/>
        </w:rPr>
        <w:t>运动员本人学生证、保险单，并出具健康证明。</w:t>
      </w:r>
    </w:p>
    <w:p>
      <w:pPr>
        <w:pStyle w:val="3"/>
        <w:spacing w:line="500" w:lineRule="exact"/>
        <w:ind w:firstLine="482" w:firstLineChars="200"/>
        <w:rPr>
          <w:rFonts w:ascii="楷体" w:hAnsi="楷体" w:eastAsia="楷体" w:cs="楷体"/>
          <w:b/>
          <w:color w:val="000000"/>
          <w:sz w:val="24"/>
          <w:szCs w:val="24"/>
        </w:rPr>
      </w:pPr>
      <w:r>
        <w:rPr>
          <w:rFonts w:hint="eastAsia" w:ascii="楷体" w:hAnsi="楷体" w:eastAsia="楷体" w:cs="楷体"/>
          <w:b/>
          <w:color w:val="000000"/>
          <w:sz w:val="24"/>
          <w:szCs w:val="24"/>
        </w:rPr>
        <w:t>十五、本规程由联赛组委会负责解释</w:t>
      </w:r>
      <w:r>
        <w:rPr>
          <w:rFonts w:hint="eastAsia" w:ascii="楷体" w:hAnsi="楷体" w:eastAsia="楷体" w:cs="楷体"/>
          <w:b/>
          <w:color w:val="000000"/>
          <w:sz w:val="24"/>
          <w:szCs w:val="24"/>
          <w:lang w:eastAsia="zh-CN"/>
        </w:rPr>
        <w:t>，</w:t>
      </w:r>
      <w:r>
        <w:rPr>
          <w:rFonts w:hint="eastAsia" w:ascii="楷体" w:hAnsi="楷体" w:eastAsia="楷体" w:cs="楷体"/>
          <w:b/>
          <w:color w:val="000000"/>
          <w:sz w:val="24"/>
          <w:szCs w:val="24"/>
        </w:rPr>
        <w:t>规程</w:t>
      </w:r>
      <w:r>
        <w:rPr>
          <w:rFonts w:hint="eastAsia" w:ascii="楷体" w:hAnsi="楷体" w:eastAsia="楷体" w:cs="楷体"/>
          <w:b/>
          <w:color w:val="000000"/>
          <w:sz w:val="24"/>
          <w:szCs w:val="24"/>
          <w:lang w:eastAsia="zh-CN"/>
        </w:rPr>
        <w:t>中</w:t>
      </w:r>
      <w:r>
        <w:rPr>
          <w:rFonts w:hint="eastAsia" w:ascii="楷体" w:hAnsi="楷体" w:eastAsia="楷体" w:cs="楷体"/>
          <w:b/>
          <w:color w:val="000000"/>
          <w:sz w:val="24"/>
          <w:szCs w:val="24"/>
        </w:rPr>
        <w:t>未尽事宜，另行通知。</w:t>
      </w:r>
    </w:p>
    <w:p>
      <w:pPr>
        <w:pStyle w:val="3"/>
        <w:spacing w:line="500" w:lineRule="exact"/>
        <w:ind w:right="560"/>
        <w:rPr>
          <w:rFonts w:ascii="楷体" w:hAnsi="楷体" w:eastAsia="楷体" w:cs="楷体"/>
          <w:color w:val="000000"/>
          <w:sz w:val="24"/>
          <w:szCs w:val="24"/>
        </w:rPr>
      </w:pPr>
    </w:p>
    <w:p>
      <w:pPr>
        <w:pStyle w:val="3"/>
        <w:spacing w:line="640" w:lineRule="exact"/>
        <w:ind w:right="560"/>
        <w:rPr>
          <w:rFonts w:ascii="楷体" w:hAnsi="楷体" w:eastAsia="楷体" w:cs="楷体"/>
          <w:color w:val="000000"/>
          <w:sz w:val="24"/>
          <w:szCs w:val="24"/>
        </w:rPr>
      </w:pP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江苏省学生体协高校工作委员会篮球分会</w:t>
      </w:r>
    </w:p>
    <w:p>
      <w:pPr>
        <w:pStyle w:val="3"/>
        <w:spacing w:line="640" w:lineRule="exact"/>
        <w:ind w:right="1310" w:firstLine="2520" w:firstLineChars="1050"/>
        <w:jc w:val="center"/>
        <w:rPr>
          <w:rFonts w:ascii="楷体" w:hAnsi="楷体" w:eastAsia="楷体" w:cs="楷体"/>
          <w:color w:val="000000"/>
          <w:sz w:val="24"/>
          <w:szCs w:val="24"/>
        </w:rPr>
      </w:pPr>
      <w:r>
        <w:rPr>
          <w:rFonts w:ascii="楷体" w:hAnsi="楷体" w:eastAsia="楷体" w:cs="楷体"/>
          <w:color w:val="000000"/>
          <w:sz w:val="24"/>
          <w:szCs w:val="24"/>
        </w:rPr>
        <w:t xml:space="preserve">   20</w:t>
      </w:r>
      <w:r>
        <w:rPr>
          <w:rFonts w:hint="eastAsia" w:ascii="楷体" w:hAnsi="楷体" w:eastAsia="楷体" w:cs="楷体"/>
          <w:color w:val="000000"/>
          <w:sz w:val="24"/>
          <w:szCs w:val="24"/>
          <w:lang w:val="en-US" w:eastAsia="zh-CN"/>
        </w:rPr>
        <w:t>18</w:t>
      </w:r>
      <w:r>
        <w:rPr>
          <w:rFonts w:hint="eastAsia" w:ascii="楷体" w:hAnsi="楷体" w:eastAsia="楷体" w:cs="楷体"/>
          <w:color w:val="000000"/>
          <w:sz w:val="24"/>
          <w:szCs w:val="24"/>
        </w:rPr>
        <w:t>年</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rPr>
        <w:t>月</w:t>
      </w:r>
      <w:r>
        <w:rPr>
          <w:rFonts w:hint="eastAsia" w:ascii="楷体" w:hAnsi="楷体" w:eastAsia="楷体" w:cs="楷体"/>
          <w:color w:val="000000"/>
          <w:sz w:val="24"/>
          <w:szCs w:val="24"/>
          <w:lang w:val="en-US" w:eastAsia="zh-CN"/>
        </w:rPr>
        <w:t>10</w:t>
      </w:r>
      <w:r>
        <w:rPr>
          <w:rFonts w:ascii="楷体" w:hAnsi="楷体" w:eastAsia="楷体" w:cs="楷体"/>
          <w:color w:val="000000"/>
          <w:sz w:val="24"/>
          <w:szCs w:val="24"/>
        </w:rPr>
        <w:t xml:space="preserve"> </w:t>
      </w:r>
      <w:r>
        <w:rPr>
          <w:rFonts w:hint="eastAsia" w:ascii="楷体" w:hAnsi="楷体" w:eastAsia="楷体" w:cs="楷体"/>
          <w:color w:val="000000"/>
          <w:sz w:val="24"/>
          <w:szCs w:val="24"/>
        </w:rPr>
        <w:t>日</w:t>
      </w:r>
    </w:p>
    <w:p/>
    <w:p/>
    <w:p/>
    <w:p>
      <w:pPr>
        <w:tabs>
          <w:tab w:val="left" w:pos="4958"/>
        </w:tabs>
        <w:jc w:val="both"/>
        <w:rPr>
          <w:rFonts w:ascii="宋体" w:cs="宋体"/>
          <w:b/>
          <w:sz w:val="32"/>
          <w:szCs w:val="32"/>
        </w:rPr>
      </w:pPr>
      <w:r>
        <w:rPr>
          <w:rFonts w:hint="eastAsia" w:ascii="宋体" w:hAnsi="宋体" w:cs="宋体"/>
          <w:b/>
          <w:sz w:val="21"/>
          <w:szCs w:val="21"/>
          <w:lang w:eastAsia="zh-CN"/>
        </w:rPr>
        <w:t>附件一</w:t>
      </w:r>
      <w:r>
        <w:rPr>
          <w:rFonts w:hint="eastAsia" w:ascii="宋体" w:hAnsi="宋体" w:cs="宋体"/>
          <w:b/>
          <w:sz w:val="32"/>
          <w:szCs w:val="32"/>
          <w:lang w:eastAsia="zh-CN"/>
        </w:rPr>
        <w:t>：</w:t>
      </w:r>
      <w:r>
        <w:rPr>
          <w:rFonts w:ascii="宋体" w:hAnsi="宋体" w:cs="宋体"/>
          <w:b/>
          <w:sz w:val="32"/>
          <w:szCs w:val="32"/>
        </w:rPr>
        <w:t>2017</w:t>
      </w:r>
      <w:r>
        <w:rPr>
          <w:rFonts w:hint="eastAsia" w:ascii="宋体" w:hAnsi="宋体" w:cs="宋体"/>
          <w:b/>
          <w:sz w:val="32"/>
          <w:szCs w:val="32"/>
          <w:lang w:eastAsia="zh-CN"/>
        </w:rPr>
        <w:t>江苏省独立院</w:t>
      </w:r>
      <w:r>
        <w:rPr>
          <w:rFonts w:hint="eastAsia" w:ascii="宋体" w:hAnsi="宋体" w:cs="宋体"/>
          <w:b/>
          <w:sz w:val="32"/>
          <w:szCs w:val="32"/>
        </w:rPr>
        <w:t>校普通大学生篮球比赛报名表</w:t>
      </w:r>
    </w:p>
    <w:p>
      <w:pPr>
        <w:tabs>
          <w:tab w:val="left" w:pos="4958"/>
        </w:tabs>
        <w:rPr>
          <w:rFonts w:ascii="宋体" w:cs="宋体"/>
          <w:b/>
          <w:sz w:val="28"/>
          <w:szCs w:val="28"/>
        </w:rPr>
      </w:pPr>
      <w:r>
        <w:rPr>
          <w:rFonts w:hint="eastAsia" w:ascii="宋体" w:hAnsi="宋体" w:cs="宋体"/>
          <w:b/>
          <w:sz w:val="28"/>
          <w:szCs w:val="28"/>
        </w:rPr>
        <w:t>学校名称</w:t>
      </w:r>
      <w:r>
        <w:rPr>
          <w:rFonts w:ascii="宋体" w:hAnsi="宋体" w:cs="宋体"/>
          <w:b/>
          <w:sz w:val="28"/>
          <w:szCs w:val="28"/>
        </w:rPr>
        <w:t>:</w:t>
      </w:r>
      <w:r>
        <w:rPr>
          <w:rFonts w:ascii="宋体" w:hAnsi="宋体" w:cs="宋体"/>
          <w:b/>
          <w:sz w:val="28"/>
          <w:szCs w:val="28"/>
          <w:u w:val="single"/>
        </w:rPr>
        <w:t xml:space="preserve">              </w:t>
      </w:r>
      <w:r>
        <w:rPr>
          <w:rFonts w:ascii="宋体" w:hAnsi="宋体" w:cs="宋体"/>
          <w:b/>
          <w:sz w:val="28"/>
          <w:szCs w:val="28"/>
        </w:rPr>
        <w:t xml:space="preserve">       </w:t>
      </w:r>
      <w:r>
        <w:rPr>
          <w:rFonts w:ascii="宋体" w:hAnsi="宋体" w:cs="宋体"/>
          <w:b/>
          <w:sz w:val="28"/>
          <w:szCs w:val="28"/>
          <w:u w:val="single"/>
        </w:rPr>
        <w:t xml:space="preserve"> </w:t>
      </w:r>
      <w:r>
        <w:rPr>
          <w:rFonts w:hint="eastAsia" w:ascii="宋体" w:hAnsi="宋体" w:cs="宋体"/>
          <w:b/>
          <w:sz w:val="28"/>
          <w:szCs w:val="28"/>
          <w:u w:val="single"/>
          <w:lang w:eastAsia="zh-CN"/>
        </w:rPr>
        <w:t>男</w:t>
      </w:r>
      <w:r>
        <w:rPr>
          <w:rFonts w:ascii="宋体" w:hAnsi="宋体" w:cs="宋体"/>
          <w:b/>
          <w:sz w:val="28"/>
          <w:szCs w:val="28"/>
          <w:u w:val="single"/>
        </w:rPr>
        <w:t xml:space="preserve"> </w:t>
      </w:r>
      <w:r>
        <w:rPr>
          <w:rFonts w:hint="eastAsia" w:ascii="宋体" w:hAnsi="宋体" w:cs="宋体"/>
          <w:b/>
          <w:sz w:val="28"/>
          <w:szCs w:val="28"/>
        </w:rPr>
        <w:t>子队</w:t>
      </w:r>
      <w:r>
        <w:rPr>
          <w:rFonts w:ascii="宋体" w:hAnsi="宋体" w:cs="宋体"/>
          <w:b/>
          <w:sz w:val="28"/>
          <w:szCs w:val="28"/>
        </w:rPr>
        <w:t xml:space="preserve">     </w:t>
      </w:r>
      <w:r>
        <w:rPr>
          <w:rFonts w:hint="eastAsia" w:ascii="宋体" w:hAnsi="宋体" w:cs="宋体"/>
          <w:b/>
          <w:sz w:val="28"/>
          <w:szCs w:val="28"/>
        </w:rPr>
        <w:t>学校盖章</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1085"/>
        <w:gridCol w:w="824"/>
        <w:gridCol w:w="2131"/>
        <w:gridCol w:w="954"/>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cs="宋体"/>
                <w:b/>
                <w:sz w:val="28"/>
                <w:szCs w:val="28"/>
              </w:rPr>
            </w:pPr>
            <w:r>
              <w:rPr>
                <w:rFonts w:hint="eastAsia" w:ascii="宋体" w:hAnsi="宋体" w:cs="宋体"/>
                <w:b/>
                <w:sz w:val="28"/>
                <w:szCs w:val="28"/>
              </w:rPr>
              <w:t>序号</w:t>
            </w:r>
          </w:p>
        </w:tc>
        <w:tc>
          <w:tcPr>
            <w:tcW w:w="1085" w:type="dxa"/>
            <w:vAlign w:val="center"/>
          </w:tcPr>
          <w:p>
            <w:pPr>
              <w:tabs>
                <w:tab w:val="left" w:pos="4958"/>
              </w:tabs>
              <w:jc w:val="center"/>
              <w:rPr>
                <w:rFonts w:ascii="宋体" w:cs="宋体"/>
                <w:b/>
                <w:sz w:val="28"/>
                <w:szCs w:val="28"/>
              </w:rPr>
            </w:pPr>
            <w:r>
              <w:rPr>
                <w:rFonts w:hint="eastAsia" w:ascii="宋体" w:hAnsi="宋体" w:cs="宋体"/>
                <w:b/>
                <w:sz w:val="28"/>
                <w:szCs w:val="28"/>
              </w:rPr>
              <w:t>姓</w:t>
            </w:r>
            <w:r>
              <w:rPr>
                <w:rFonts w:ascii="宋体" w:hAnsi="宋体" w:cs="宋体"/>
                <w:b/>
                <w:sz w:val="28"/>
                <w:szCs w:val="28"/>
              </w:rPr>
              <w:t xml:space="preserve">  </w:t>
            </w:r>
            <w:r>
              <w:rPr>
                <w:rFonts w:hint="eastAsia" w:ascii="宋体" w:hAnsi="宋体" w:cs="宋体"/>
                <w:b/>
                <w:sz w:val="28"/>
                <w:szCs w:val="28"/>
              </w:rPr>
              <w:t>名</w:t>
            </w:r>
          </w:p>
        </w:tc>
        <w:tc>
          <w:tcPr>
            <w:tcW w:w="824" w:type="dxa"/>
            <w:vAlign w:val="center"/>
          </w:tcPr>
          <w:p>
            <w:pPr>
              <w:tabs>
                <w:tab w:val="left" w:pos="4958"/>
              </w:tabs>
              <w:jc w:val="center"/>
              <w:rPr>
                <w:rFonts w:ascii="宋体" w:cs="宋体"/>
                <w:b/>
                <w:sz w:val="28"/>
                <w:szCs w:val="28"/>
              </w:rPr>
            </w:pPr>
            <w:r>
              <w:rPr>
                <w:rFonts w:hint="eastAsia" w:ascii="宋体" w:hAnsi="宋体" w:cs="宋体"/>
                <w:b/>
                <w:sz w:val="28"/>
                <w:szCs w:val="28"/>
              </w:rPr>
              <w:t>号码</w:t>
            </w:r>
          </w:p>
        </w:tc>
        <w:tc>
          <w:tcPr>
            <w:tcW w:w="2131" w:type="dxa"/>
            <w:vAlign w:val="center"/>
          </w:tcPr>
          <w:p>
            <w:pPr>
              <w:tabs>
                <w:tab w:val="left" w:pos="4958"/>
              </w:tabs>
              <w:jc w:val="center"/>
              <w:rPr>
                <w:rFonts w:ascii="宋体" w:cs="宋体"/>
                <w:b/>
                <w:sz w:val="28"/>
                <w:szCs w:val="28"/>
              </w:rPr>
            </w:pPr>
            <w:r>
              <w:rPr>
                <w:rFonts w:hint="eastAsia" w:ascii="宋体" w:hAnsi="宋体" w:cs="宋体"/>
                <w:b/>
                <w:sz w:val="28"/>
                <w:szCs w:val="28"/>
              </w:rPr>
              <w:t>院系</w:t>
            </w:r>
          </w:p>
        </w:tc>
        <w:tc>
          <w:tcPr>
            <w:tcW w:w="954" w:type="dxa"/>
            <w:vAlign w:val="center"/>
          </w:tcPr>
          <w:p>
            <w:pPr>
              <w:tabs>
                <w:tab w:val="left" w:pos="4958"/>
              </w:tabs>
              <w:jc w:val="center"/>
              <w:rPr>
                <w:rFonts w:ascii="宋体" w:cs="宋体"/>
                <w:b/>
                <w:sz w:val="28"/>
                <w:szCs w:val="28"/>
              </w:rPr>
            </w:pPr>
            <w:r>
              <w:rPr>
                <w:rFonts w:hint="eastAsia" w:ascii="宋体" w:hAnsi="宋体" w:cs="宋体"/>
                <w:b/>
                <w:sz w:val="28"/>
                <w:szCs w:val="28"/>
              </w:rPr>
              <w:t>位置</w:t>
            </w:r>
          </w:p>
        </w:tc>
        <w:tc>
          <w:tcPr>
            <w:tcW w:w="2736" w:type="dxa"/>
            <w:vAlign w:val="center"/>
          </w:tcPr>
          <w:p>
            <w:pPr>
              <w:tabs>
                <w:tab w:val="left" w:pos="4958"/>
              </w:tabs>
              <w:jc w:val="center"/>
              <w:rPr>
                <w:rFonts w:ascii="宋体" w:cs="宋体"/>
                <w:b/>
                <w:sz w:val="28"/>
                <w:szCs w:val="28"/>
              </w:rPr>
            </w:pPr>
            <w:r>
              <w:rPr>
                <w:rFonts w:hint="eastAsia" w:ascii="宋体" w:hAnsi="宋体" w:cs="宋体"/>
                <w:b/>
                <w:sz w:val="28"/>
                <w:szCs w:val="28"/>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1</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2</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3</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4</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5</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6</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7</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8</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9</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10</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11</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tabs>
                <w:tab w:val="left" w:pos="4958"/>
              </w:tabs>
              <w:jc w:val="center"/>
              <w:rPr>
                <w:rFonts w:ascii="宋体" w:hAnsi="宋体" w:cs="宋体"/>
                <w:b/>
                <w:sz w:val="28"/>
                <w:szCs w:val="28"/>
              </w:rPr>
            </w:pPr>
            <w:r>
              <w:rPr>
                <w:rFonts w:ascii="宋体" w:hAnsi="宋体" w:cs="宋体"/>
                <w:b/>
                <w:sz w:val="28"/>
                <w:szCs w:val="28"/>
              </w:rPr>
              <w:t>12</w:t>
            </w:r>
          </w:p>
        </w:tc>
        <w:tc>
          <w:tcPr>
            <w:tcW w:w="1085" w:type="dxa"/>
          </w:tcPr>
          <w:p>
            <w:pPr>
              <w:tabs>
                <w:tab w:val="left" w:pos="4958"/>
              </w:tabs>
              <w:rPr>
                <w:rFonts w:ascii="宋体" w:cs="宋体"/>
                <w:sz w:val="28"/>
                <w:szCs w:val="28"/>
              </w:rPr>
            </w:pPr>
          </w:p>
        </w:tc>
        <w:tc>
          <w:tcPr>
            <w:tcW w:w="824" w:type="dxa"/>
          </w:tcPr>
          <w:p>
            <w:pPr>
              <w:tabs>
                <w:tab w:val="left" w:pos="4958"/>
              </w:tabs>
              <w:rPr>
                <w:rFonts w:ascii="宋体" w:cs="宋体"/>
                <w:sz w:val="28"/>
                <w:szCs w:val="28"/>
              </w:rPr>
            </w:pPr>
          </w:p>
        </w:tc>
        <w:tc>
          <w:tcPr>
            <w:tcW w:w="2131" w:type="dxa"/>
          </w:tcPr>
          <w:p>
            <w:pPr>
              <w:tabs>
                <w:tab w:val="left" w:pos="4958"/>
              </w:tabs>
              <w:rPr>
                <w:rFonts w:ascii="宋体" w:cs="宋体"/>
                <w:sz w:val="28"/>
                <w:szCs w:val="28"/>
              </w:rPr>
            </w:pPr>
          </w:p>
        </w:tc>
        <w:tc>
          <w:tcPr>
            <w:tcW w:w="954" w:type="dxa"/>
          </w:tcPr>
          <w:p>
            <w:pPr>
              <w:tabs>
                <w:tab w:val="left" w:pos="4958"/>
              </w:tabs>
              <w:rPr>
                <w:rFonts w:ascii="宋体" w:cs="宋体"/>
                <w:sz w:val="28"/>
                <w:szCs w:val="28"/>
              </w:rPr>
            </w:pPr>
          </w:p>
        </w:tc>
        <w:tc>
          <w:tcPr>
            <w:tcW w:w="2736" w:type="dxa"/>
          </w:tcPr>
          <w:p>
            <w:pPr>
              <w:tabs>
                <w:tab w:val="left" w:pos="4958"/>
              </w:tabs>
              <w:rPr>
                <w:rFonts w:asci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32" w:type="dxa"/>
            <w:gridSpan w:val="4"/>
          </w:tcPr>
          <w:p>
            <w:pPr>
              <w:tabs>
                <w:tab w:val="left" w:pos="4958"/>
              </w:tabs>
              <w:rPr>
                <w:rFonts w:ascii="宋体" w:hAnsi="宋体" w:cs="宋体"/>
                <w:b/>
                <w:sz w:val="28"/>
                <w:szCs w:val="28"/>
              </w:rPr>
            </w:pPr>
            <w:r>
              <w:rPr>
                <w:rFonts w:hint="eastAsia" w:ascii="宋体" w:hAnsi="宋体" w:cs="宋体"/>
                <w:b/>
                <w:sz w:val="28"/>
                <w:szCs w:val="28"/>
              </w:rPr>
              <w:t>领</w:t>
            </w:r>
            <w:r>
              <w:rPr>
                <w:rFonts w:ascii="宋体" w:hAnsi="宋体" w:cs="宋体"/>
                <w:b/>
                <w:sz w:val="28"/>
                <w:szCs w:val="28"/>
              </w:rPr>
              <w:t xml:space="preserve">    </w:t>
            </w:r>
            <w:r>
              <w:rPr>
                <w:rFonts w:hint="eastAsia" w:ascii="宋体" w:hAnsi="宋体" w:cs="宋体"/>
                <w:b/>
                <w:sz w:val="28"/>
                <w:szCs w:val="28"/>
              </w:rPr>
              <w:t>队</w:t>
            </w:r>
            <w:r>
              <w:rPr>
                <w:rFonts w:ascii="宋体" w:hAnsi="宋体" w:cs="宋体"/>
                <w:b/>
                <w:sz w:val="28"/>
                <w:szCs w:val="28"/>
              </w:rPr>
              <w:t>:</w:t>
            </w:r>
          </w:p>
        </w:tc>
        <w:tc>
          <w:tcPr>
            <w:tcW w:w="3690" w:type="dxa"/>
            <w:gridSpan w:val="2"/>
          </w:tcPr>
          <w:p>
            <w:pPr>
              <w:tabs>
                <w:tab w:val="left" w:pos="4958"/>
              </w:tabs>
              <w:rPr>
                <w:rFonts w:ascii="宋体" w:hAnsi="宋体" w:cs="宋体"/>
                <w:b/>
                <w:sz w:val="28"/>
                <w:szCs w:val="28"/>
              </w:rPr>
            </w:pPr>
            <w:r>
              <w:rPr>
                <w:rFonts w:hint="eastAsia" w:ascii="宋体" w:hAnsi="宋体" w:cs="宋体"/>
                <w:b/>
                <w:sz w:val="28"/>
                <w:szCs w:val="28"/>
              </w:rPr>
              <w:t>联系电话</w:t>
            </w:r>
            <w:r>
              <w:rPr>
                <w:rFonts w:ascii="宋体" w:hAnsi="宋体" w:cs="宋体"/>
                <w:b/>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32" w:type="dxa"/>
            <w:gridSpan w:val="4"/>
          </w:tcPr>
          <w:p>
            <w:pPr>
              <w:tabs>
                <w:tab w:val="left" w:pos="4958"/>
              </w:tabs>
              <w:rPr>
                <w:rFonts w:ascii="宋体" w:hAnsi="宋体" w:cs="宋体"/>
                <w:b/>
                <w:sz w:val="28"/>
                <w:szCs w:val="28"/>
              </w:rPr>
            </w:pPr>
            <w:r>
              <w:rPr>
                <w:rFonts w:hint="eastAsia" w:ascii="宋体" w:hAnsi="宋体" w:cs="宋体"/>
                <w:b/>
                <w:sz w:val="28"/>
                <w:szCs w:val="28"/>
              </w:rPr>
              <w:t>教</w:t>
            </w:r>
            <w:r>
              <w:rPr>
                <w:rFonts w:ascii="宋体" w:hAnsi="宋体" w:cs="宋体"/>
                <w:b/>
                <w:sz w:val="28"/>
                <w:szCs w:val="28"/>
              </w:rPr>
              <w:t xml:space="preserve">    </w:t>
            </w:r>
            <w:r>
              <w:rPr>
                <w:rFonts w:hint="eastAsia" w:ascii="宋体" w:hAnsi="宋体" w:cs="宋体"/>
                <w:b/>
                <w:sz w:val="28"/>
                <w:szCs w:val="28"/>
              </w:rPr>
              <w:t>练</w:t>
            </w:r>
            <w:r>
              <w:rPr>
                <w:rFonts w:ascii="宋体" w:hAnsi="宋体" w:cs="宋体"/>
                <w:b/>
                <w:sz w:val="28"/>
                <w:szCs w:val="28"/>
              </w:rPr>
              <w:t>:</w:t>
            </w:r>
          </w:p>
        </w:tc>
        <w:tc>
          <w:tcPr>
            <w:tcW w:w="3690" w:type="dxa"/>
            <w:gridSpan w:val="2"/>
          </w:tcPr>
          <w:p>
            <w:pPr>
              <w:tabs>
                <w:tab w:val="left" w:pos="4958"/>
              </w:tabs>
              <w:rPr>
                <w:rFonts w:ascii="宋体" w:hAnsi="宋体" w:cs="宋体"/>
                <w:b/>
                <w:sz w:val="28"/>
                <w:szCs w:val="28"/>
              </w:rPr>
            </w:pPr>
            <w:r>
              <w:rPr>
                <w:rFonts w:hint="eastAsia" w:ascii="宋体" w:hAnsi="宋体" w:cs="宋体"/>
                <w:b/>
                <w:sz w:val="28"/>
                <w:szCs w:val="28"/>
              </w:rPr>
              <w:t>联系电话</w:t>
            </w:r>
            <w:r>
              <w:rPr>
                <w:rFonts w:ascii="宋体" w:hAnsi="宋体" w:cs="宋体"/>
                <w:b/>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32" w:type="dxa"/>
            <w:gridSpan w:val="4"/>
          </w:tcPr>
          <w:p>
            <w:pPr>
              <w:tabs>
                <w:tab w:val="left" w:pos="4958"/>
              </w:tabs>
              <w:rPr>
                <w:rFonts w:ascii="宋体" w:hAnsi="宋体" w:cs="宋体"/>
                <w:b/>
                <w:sz w:val="28"/>
                <w:szCs w:val="28"/>
              </w:rPr>
            </w:pPr>
            <w:r>
              <w:rPr>
                <w:rFonts w:hint="eastAsia" w:ascii="宋体" w:hAnsi="宋体" w:cs="宋体"/>
                <w:b/>
                <w:sz w:val="28"/>
                <w:szCs w:val="28"/>
              </w:rPr>
              <w:t>工作人员</w:t>
            </w:r>
            <w:r>
              <w:rPr>
                <w:rFonts w:ascii="宋体" w:hAnsi="宋体" w:cs="宋体"/>
                <w:b/>
                <w:sz w:val="28"/>
                <w:szCs w:val="28"/>
              </w:rPr>
              <w:t>:</w:t>
            </w:r>
          </w:p>
        </w:tc>
        <w:tc>
          <w:tcPr>
            <w:tcW w:w="3690" w:type="dxa"/>
            <w:gridSpan w:val="2"/>
          </w:tcPr>
          <w:p>
            <w:pPr>
              <w:tabs>
                <w:tab w:val="left" w:pos="4958"/>
              </w:tabs>
              <w:rPr>
                <w:rFonts w:ascii="宋体" w:hAnsi="宋体" w:cs="宋体"/>
                <w:b/>
                <w:sz w:val="28"/>
                <w:szCs w:val="28"/>
              </w:rPr>
            </w:pPr>
            <w:r>
              <w:rPr>
                <w:rFonts w:hint="eastAsia" w:ascii="宋体" w:hAnsi="宋体" w:cs="宋体"/>
                <w:b/>
                <w:sz w:val="28"/>
                <w:szCs w:val="28"/>
              </w:rPr>
              <w:t>联系电话</w:t>
            </w:r>
            <w:r>
              <w:rPr>
                <w:rFonts w:ascii="宋体" w:hAnsi="宋体" w:cs="宋体"/>
                <w:b/>
                <w:sz w:val="28"/>
                <w:szCs w:val="28"/>
              </w:rPr>
              <w:t>:</w:t>
            </w:r>
          </w:p>
        </w:tc>
      </w:tr>
    </w:tbl>
    <w:p>
      <w:pPr>
        <w:tabs>
          <w:tab w:val="left" w:pos="838"/>
        </w:tabs>
        <w:jc w:val="left"/>
        <w:rPr>
          <w:szCs w:val="21"/>
        </w:rPr>
      </w:pPr>
      <w:r>
        <w:rPr>
          <w:szCs w:val="21"/>
        </w:rPr>
        <w:t xml:space="preserve"> </w:t>
      </w:r>
    </w:p>
    <w:p>
      <w:pPr>
        <w:tabs>
          <w:tab w:val="left" w:pos="838"/>
        </w:tabs>
        <w:jc w:val="left"/>
        <w:rPr>
          <w:szCs w:val="21"/>
        </w:rPr>
      </w:pPr>
    </w:p>
    <w:p>
      <w:pPr>
        <w:tabs>
          <w:tab w:val="left" w:pos="4958"/>
        </w:tabs>
        <w:rPr>
          <w:szCs w:val="21"/>
        </w:rPr>
      </w:pPr>
    </w:p>
    <w:p>
      <w:pPr>
        <w:tabs>
          <w:tab w:val="left" w:pos="4958"/>
        </w:tabs>
        <w:rPr>
          <w:rFonts w:ascii="宋体" w:cs="宋体"/>
          <w:b/>
          <w:sz w:val="28"/>
          <w:szCs w:val="28"/>
        </w:rPr>
      </w:pPr>
      <w:r>
        <w:rPr>
          <w:rFonts w:hint="eastAsia" w:ascii="宋体" w:hAnsi="宋体" w:cs="宋体"/>
          <w:b/>
          <w:sz w:val="28"/>
          <w:szCs w:val="28"/>
        </w:rPr>
        <w:t>联系人</w:t>
      </w:r>
      <w:r>
        <w:rPr>
          <w:rFonts w:ascii="宋体" w:hAnsi="宋体" w:cs="宋体"/>
          <w:b/>
          <w:sz w:val="28"/>
          <w:szCs w:val="28"/>
        </w:rPr>
        <w:t xml:space="preserve">:                     </w:t>
      </w:r>
      <w:r>
        <w:rPr>
          <w:rFonts w:hint="eastAsia" w:ascii="宋体" w:hAnsi="宋体" w:cs="宋体"/>
          <w:b/>
          <w:sz w:val="28"/>
          <w:szCs w:val="28"/>
        </w:rPr>
        <w:t>联系电话</w:t>
      </w:r>
      <w:r>
        <w:rPr>
          <w:rFonts w:ascii="宋体" w:hAnsi="宋体" w:cs="宋体"/>
          <w:b/>
          <w:sz w:val="28"/>
          <w:szCs w:val="28"/>
        </w:rPr>
        <w:t>:</w:t>
      </w:r>
    </w:p>
    <w:p/>
    <w:p/>
    <w:p/>
    <w:p>
      <w:pPr>
        <w:rPr>
          <w:rFonts w:hint="eastAsia"/>
          <w:sz w:val="28"/>
          <w:szCs w:val="28"/>
          <w:lang w:val="en-US" w:eastAsia="zh-CN"/>
        </w:rPr>
      </w:pPr>
      <w:r>
        <w:rPr>
          <w:rFonts w:hint="eastAsia"/>
          <w:lang w:val="en-US" w:eastAsia="zh-CN"/>
        </w:rPr>
        <w:t xml:space="preserve">        </w:t>
      </w:r>
      <w:r>
        <w:rPr>
          <w:rFonts w:hint="eastAsia"/>
          <w:sz w:val="28"/>
          <w:szCs w:val="28"/>
          <w:lang w:val="en-US" w:eastAsia="zh-CN"/>
        </w:rPr>
        <w:t>江苏省2015年高校（二级独立学院）目录（31所）</w:t>
      </w:r>
    </w:p>
    <w:tbl>
      <w:tblPr>
        <w:tblStyle w:val="8"/>
        <w:tblW w:w="8766"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02"/>
        <w:gridCol w:w="2714"/>
        <w:gridCol w:w="139"/>
        <w:gridCol w:w="1477"/>
        <w:gridCol w:w="1230"/>
        <w:gridCol w:w="160"/>
        <w:gridCol w:w="573"/>
        <w:gridCol w:w="1"/>
        <w:gridCol w:w="237"/>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11"/>
          </w:tcPr>
          <w:p>
            <w:pPr>
              <w:spacing w:line="360" w:lineRule="auto"/>
              <w:rPr>
                <w:rFonts w:hint="eastAsia" w:eastAsiaTheme="minorEastAsia"/>
                <w:vertAlign w:val="baseline"/>
                <w:lang w:val="en-US" w:eastAsia="zh-CN"/>
              </w:rPr>
            </w:pPr>
            <w:r>
              <w:rPr>
                <w:rFonts w:hint="eastAsia"/>
                <w:vertAlign w:val="baseline"/>
                <w:lang w:val="en-US" w:eastAsia="zh-CN"/>
              </w:rPr>
              <w:t>全省高校二级独立学院共31所：南京9所；苏州4所；镇江2所；扬州2所；泰州4所；南通1所；徐州2所；连云港1所。其余民办本科学校6所。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2916" w:type="dxa"/>
            <w:gridSpan w:val="2"/>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学 校</w:t>
            </w:r>
          </w:p>
        </w:tc>
        <w:tc>
          <w:tcPr>
            <w:tcW w:w="1616" w:type="dxa"/>
            <w:gridSpan w:val="2"/>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主 管</w:t>
            </w:r>
          </w:p>
        </w:tc>
        <w:tc>
          <w:tcPr>
            <w:tcW w:w="1230"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属 地</w:t>
            </w:r>
          </w:p>
        </w:tc>
        <w:tc>
          <w:tcPr>
            <w:tcW w:w="734" w:type="dxa"/>
            <w:gridSpan w:val="3"/>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性质</w:t>
            </w:r>
          </w:p>
        </w:tc>
        <w:tc>
          <w:tcPr>
            <w:tcW w:w="1381" w:type="dxa"/>
            <w:gridSpan w:val="2"/>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4" w:type="dxa"/>
            <w:gridSpan w:val="8"/>
          </w:tcPr>
          <w:p>
            <w:pPr>
              <w:spacing w:line="360" w:lineRule="auto"/>
              <w:jc w:val="both"/>
              <w:rPr>
                <w:rFonts w:hint="eastAsia"/>
                <w:b/>
                <w:bCs/>
                <w:sz w:val="24"/>
                <w:szCs w:val="24"/>
                <w:vertAlign w:val="baseline"/>
                <w:lang w:val="en-US" w:eastAsia="zh-CN"/>
              </w:rPr>
            </w:pPr>
            <w:r>
              <w:rPr>
                <w:rFonts w:hint="eastAsia"/>
                <w:b/>
                <w:bCs/>
                <w:sz w:val="24"/>
                <w:szCs w:val="24"/>
                <w:vertAlign w:val="baseline"/>
                <w:lang w:val="en-US" w:eastAsia="zh-CN"/>
              </w:rPr>
              <w:t>高校二级独立学院共9所。</w:t>
            </w:r>
          </w:p>
        </w:tc>
        <w:tc>
          <w:tcPr>
            <w:tcW w:w="1382" w:type="dxa"/>
            <w:gridSpan w:val="3"/>
          </w:tcPr>
          <w:p>
            <w:pPr>
              <w:spacing w:line="360" w:lineRule="auto"/>
              <w:jc w:val="cente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1</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东南大学成贤学院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2</w:t>
            </w:r>
          </w:p>
        </w:tc>
        <w:tc>
          <w:tcPr>
            <w:tcW w:w="2853" w:type="dxa"/>
            <w:gridSpan w:val="2"/>
            <w:vAlign w:val="top"/>
          </w:tcPr>
          <w:p>
            <w:pPr>
              <w:spacing w:line="360" w:lineRule="auto"/>
              <w:rPr>
                <w:rFonts w:hint="eastAsia" w:eastAsiaTheme="minorEastAsia"/>
                <w:vertAlign w:val="baseline"/>
                <w:lang w:val="en-US" w:eastAsia="zh-CN"/>
              </w:rPr>
            </w:pPr>
            <w:r>
              <w:rPr>
                <w:rFonts w:hint="eastAsia"/>
                <w:vertAlign w:val="baseline"/>
                <w:lang w:val="en-US" w:eastAsia="zh-CN"/>
              </w:rPr>
              <w:t>南京大学金陵学院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3</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南京理工大学紫金学院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4</w:t>
            </w:r>
          </w:p>
        </w:tc>
        <w:tc>
          <w:tcPr>
            <w:tcW w:w="2853" w:type="dxa"/>
            <w:gridSpan w:val="2"/>
            <w:vAlign w:val="top"/>
          </w:tcPr>
          <w:p>
            <w:pPr>
              <w:spacing w:line="360" w:lineRule="auto"/>
              <w:rPr>
                <w:rFonts w:hint="eastAsia" w:eastAsiaTheme="minorEastAsia"/>
                <w:vertAlign w:val="baseline"/>
                <w:lang w:val="en-US" w:eastAsia="zh-CN"/>
              </w:rPr>
            </w:pPr>
            <w:r>
              <w:rPr>
                <w:rFonts w:hint="eastAsia"/>
                <w:vertAlign w:val="baseline"/>
                <w:lang w:val="en-US" w:eastAsia="zh-CN"/>
              </w:rPr>
              <w:t>南京航空航天大学金城学院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5</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中国传媒大学南广学院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6</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南京工业大学浦江学院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7</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南京师范大学中北学院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8</w:t>
            </w:r>
          </w:p>
        </w:tc>
        <w:tc>
          <w:tcPr>
            <w:tcW w:w="2853" w:type="dxa"/>
            <w:gridSpan w:val="2"/>
            <w:vAlign w:val="top"/>
          </w:tcPr>
          <w:p>
            <w:pPr>
              <w:spacing w:line="360" w:lineRule="auto"/>
              <w:rPr>
                <w:rFonts w:hint="eastAsia" w:eastAsiaTheme="minorEastAsia"/>
                <w:vertAlign w:val="baseline"/>
                <w:lang w:val="en-US" w:eastAsia="zh-CN"/>
              </w:rPr>
            </w:pPr>
            <w:r>
              <w:rPr>
                <w:rFonts w:hint="eastAsia"/>
                <w:vertAlign w:val="baseline"/>
                <w:lang w:val="en-US" w:eastAsia="zh-CN"/>
              </w:rPr>
              <w:t>南京信息工程大学滨江学院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9</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南京审计大学金审学院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南京市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2" w:type="dxa"/>
            <w:gridSpan w:val="10"/>
          </w:tcPr>
          <w:p>
            <w:pPr>
              <w:spacing w:line="360" w:lineRule="auto"/>
              <w:rPr>
                <w:rFonts w:hint="eastAsia"/>
                <w:vertAlign w:val="baseline"/>
                <w:lang w:val="en-US" w:eastAsia="zh-CN"/>
              </w:rPr>
            </w:pPr>
            <w:r>
              <w:rPr>
                <w:rFonts w:hint="eastAsia"/>
                <w:vertAlign w:val="baseline"/>
                <w:lang w:val="en-US" w:eastAsia="zh-CN"/>
              </w:rPr>
              <w:t>苏州市二级独立学院4所。</w:t>
            </w:r>
          </w:p>
        </w:tc>
        <w:tc>
          <w:tcPr>
            <w:tcW w:w="1144" w:type="dxa"/>
            <w:vAlign w:val="top"/>
          </w:tcPr>
          <w:p>
            <w:pPr>
              <w:spacing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10</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苏州大学文正学院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苏州市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11</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苏州大学应用技术学院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苏州市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12</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苏州科技大学天平学院</w:t>
            </w:r>
          </w:p>
        </w:tc>
        <w:tc>
          <w:tcPr>
            <w:tcW w:w="1477" w:type="dxa"/>
            <w:vAlign w:val="top"/>
          </w:tcPr>
          <w:p>
            <w:pPr>
              <w:spacing w:line="360" w:lineRule="auto"/>
              <w:rPr>
                <w:rFonts w:hint="eastAsia" w:eastAsiaTheme="minor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苏州市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13</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江苏科技大学苏州理工学院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苏州张家港</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2" w:type="dxa"/>
            <w:gridSpan w:val="10"/>
          </w:tcPr>
          <w:p>
            <w:pPr>
              <w:spacing w:line="360" w:lineRule="auto"/>
              <w:rPr>
                <w:rFonts w:hint="eastAsia"/>
                <w:vertAlign w:val="baseline"/>
                <w:lang w:val="en-US" w:eastAsia="zh-CN"/>
              </w:rPr>
            </w:pPr>
            <w:r>
              <w:rPr>
                <w:rFonts w:hint="eastAsia"/>
                <w:vertAlign w:val="baseline"/>
                <w:lang w:val="en-US" w:eastAsia="zh-CN"/>
              </w:rPr>
              <w:t>镇江市二级独立本科2所。</w:t>
            </w:r>
          </w:p>
        </w:tc>
        <w:tc>
          <w:tcPr>
            <w:tcW w:w="1144" w:type="dxa"/>
            <w:vAlign w:val="top"/>
          </w:tcPr>
          <w:p>
            <w:pPr>
              <w:spacing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14</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南京财经大学红山学院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镇江市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15</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江苏大学京江学院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镇江市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11"/>
          </w:tcPr>
          <w:p>
            <w:pPr>
              <w:spacing w:line="360" w:lineRule="auto"/>
              <w:rPr>
                <w:rFonts w:hint="eastAsia"/>
                <w:vertAlign w:val="baseline"/>
                <w:lang w:val="en-US" w:eastAsia="zh-CN"/>
              </w:rPr>
            </w:pPr>
            <w:r>
              <w:rPr>
                <w:rFonts w:hint="eastAsia"/>
                <w:vertAlign w:val="baseline"/>
                <w:lang w:val="en-US" w:eastAsia="zh-CN"/>
              </w:rPr>
              <w:t>扬州市二级独立本科2所。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16</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扬州大学广陵学院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扬州市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17</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南京邮电大学通达学院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扬州市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11"/>
          </w:tcPr>
          <w:p>
            <w:pPr>
              <w:spacing w:line="360" w:lineRule="auto"/>
              <w:rPr>
                <w:rFonts w:hint="eastAsia"/>
                <w:vertAlign w:val="baseline"/>
                <w:lang w:val="en-US" w:eastAsia="zh-CN"/>
              </w:rPr>
            </w:pPr>
            <w:r>
              <w:rPr>
                <w:rFonts w:hint="eastAsia"/>
                <w:vertAlign w:val="baseline"/>
                <w:lang w:val="en-US" w:eastAsia="zh-CN"/>
              </w:rPr>
              <w:t>泰州市二级独立本科4所。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18</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南京理工大学泰州科技学院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泰州市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19</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南京师范大学泰州学院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泰州市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20</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南京中医药大学翰林学院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泰州市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21</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常州大学怀德学院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泰州市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2" w:type="dxa"/>
            <w:gridSpan w:val="10"/>
          </w:tcPr>
          <w:p>
            <w:pPr>
              <w:spacing w:line="360" w:lineRule="auto"/>
              <w:rPr>
                <w:rFonts w:hint="eastAsia"/>
                <w:vertAlign w:val="baseline"/>
                <w:lang w:val="en-US" w:eastAsia="zh-CN"/>
              </w:rPr>
            </w:pPr>
            <w:r>
              <w:rPr>
                <w:rFonts w:hint="eastAsia"/>
                <w:vertAlign w:val="baseline"/>
                <w:lang w:val="en-US" w:eastAsia="zh-CN"/>
              </w:rPr>
              <w:t>南通市二级独立本科1所。</w:t>
            </w:r>
          </w:p>
        </w:tc>
        <w:tc>
          <w:tcPr>
            <w:tcW w:w="1144" w:type="dxa"/>
            <w:vAlign w:val="top"/>
          </w:tcPr>
          <w:p>
            <w:pPr>
              <w:spacing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22</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南通大学杏林学院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南通市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11"/>
          </w:tcPr>
          <w:p>
            <w:pPr>
              <w:spacing w:line="360" w:lineRule="auto"/>
              <w:rPr>
                <w:rFonts w:hint="eastAsia"/>
                <w:vertAlign w:val="baseline"/>
                <w:lang w:val="en-US" w:eastAsia="zh-CN"/>
              </w:rPr>
            </w:pPr>
            <w:r>
              <w:rPr>
                <w:rFonts w:hint="eastAsia"/>
                <w:vertAlign w:val="baseline"/>
                <w:lang w:val="en-US" w:eastAsia="zh-CN"/>
              </w:rPr>
              <w:t>徐州市二级独立本科2所。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23</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中国矿业大学徐海学院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徐州市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24</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江苏师范大学科文学院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徐州市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2" w:type="dxa"/>
            <w:gridSpan w:val="10"/>
          </w:tcPr>
          <w:p>
            <w:pPr>
              <w:spacing w:line="360" w:lineRule="auto"/>
              <w:rPr>
                <w:rFonts w:hint="eastAsia"/>
                <w:vertAlign w:val="baseline"/>
                <w:lang w:val="en-US" w:eastAsia="zh-CN"/>
              </w:rPr>
            </w:pPr>
            <w:r>
              <w:rPr>
                <w:rFonts w:hint="eastAsia"/>
                <w:vertAlign w:val="baseline"/>
                <w:lang w:val="en-US" w:eastAsia="zh-CN"/>
              </w:rPr>
              <w:t>连云港市二级独立本科1所。</w:t>
            </w:r>
          </w:p>
        </w:tc>
        <w:tc>
          <w:tcPr>
            <w:tcW w:w="1144" w:type="dxa"/>
            <w:vAlign w:val="top"/>
          </w:tcPr>
          <w:p>
            <w:pPr>
              <w:spacing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25</w:t>
            </w:r>
          </w:p>
        </w:tc>
        <w:tc>
          <w:tcPr>
            <w:tcW w:w="2853" w:type="dxa"/>
            <w:gridSpan w:val="2"/>
            <w:vAlign w:val="top"/>
          </w:tcPr>
          <w:p>
            <w:pPr>
              <w:spacing w:line="360" w:lineRule="auto"/>
              <w:rPr>
                <w:rFonts w:hint="eastAsia"/>
                <w:vertAlign w:val="baseline"/>
                <w:lang w:val="en-US" w:eastAsia="zh-CN"/>
              </w:rPr>
            </w:pPr>
            <w:r>
              <w:rPr>
                <w:rFonts w:hint="eastAsia"/>
                <w:vertAlign w:val="baseline"/>
                <w:lang w:val="en-US" w:eastAsia="zh-CN"/>
              </w:rPr>
              <w:t>南京医科大学康达学院</w:t>
            </w:r>
          </w:p>
        </w:tc>
        <w:tc>
          <w:tcPr>
            <w:tcW w:w="1477" w:type="dxa"/>
            <w:vAlign w:val="top"/>
          </w:tcPr>
          <w:p>
            <w:pPr>
              <w:spacing w:line="360" w:lineRule="auto"/>
              <w:rPr>
                <w:rFonts w:hint="eastAsia"/>
                <w:vertAlign w:val="baseline"/>
                <w:lang w:val="en-US" w:eastAsia="zh-CN"/>
              </w:rPr>
            </w:pPr>
            <w:r>
              <w:rPr>
                <w:rFonts w:hint="eastAsia"/>
                <w:vertAlign w:val="baseline"/>
                <w:lang w:val="en-US" w:eastAsia="zh-CN"/>
              </w:rPr>
              <w:t>江苏省教育厅</w:t>
            </w:r>
          </w:p>
        </w:tc>
        <w:tc>
          <w:tcPr>
            <w:tcW w:w="1390" w:type="dxa"/>
            <w:gridSpan w:val="2"/>
            <w:vAlign w:val="top"/>
          </w:tcPr>
          <w:p>
            <w:pPr>
              <w:spacing w:line="360" w:lineRule="auto"/>
              <w:rPr>
                <w:rFonts w:hint="eastAsia"/>
                <w:vertAlign w:val="baseline"/>
                <w:lang w:val="en-US" w:eastAsia="zh-CN"/>
              </w:rPr>
            </w:pPr>
            <w:r>
              <w:rPr>
                <w:rFonts w:hint="eastAsia"/>
                <w:vertAlign w:val="baseline"/>
                <w:lang w:val="en-US" w:eastAsia="zh-CN"/>
              </w:rPr>
              <w:t>连云港市</w:t>
            </w:r>
          </w:p>
        </w:tc>
        <w:tc>
          <w:tcPr>
            <w:tcW w:w="811" w:type="dxa"/>
            <w:gridSpan w:val="3"/>
            <w:vAlign w:val="top"/>
          </w:tcPr>
          <w:p>
            <w:pPr>
              <w:spacing w:line="360" w:lineRule="auto"/>
              <w:rPr>
                <w:rFonts w:hint="eastAsia"/>
                <w:vertAlign w:val="baseline"/>
                <w:lang w:val="en-US" w:eastAsia="zh-CN"/>
              </w:rPr>
            </w:pPr>
            <w:r>
              <w:rPr>
                <w:rFonts w:hint="eastAsia"/>
                <w:vertAlign w:val="baseline"/>
                <w:lang w:val="en-US" w:eastAsia="zh-CN"/>
              </w:rPr>
              <w:t>本科</w:t>
            </w:r>
          </w:p>
        </w:tc>
        <w:tc>
          <w:tcPr>
            <w:tcW w:w="1144" w:type="dxa"/>
            <w:vAlign w:val="top"/>
          </w:tcPr>
          <w:p>
            <w:pPr>
              <w:spacing w:line="360" w:lineRule="auto"/>
              <w:rPr>
                <w:rFonts w:hint="eastAsia"/>
                <w:vertAlign w:val="baseline"/>
                <w:lang w:val="en-US" w:eastAsia="zh-CN"/>
              </w:rPr>
            </w:pPr>
            <w:r>
              <w:rPr>
                <w:rFonts w:hint="eastAsia"/>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6" w:type="dxa"/>
            <w:gridSpan w:val="11"/>
          </w:tcPr>
          <w:p>
            <w:pPr>
              <w:spacing w:line="360" w:lineRule="auto"/>
              <w:rPr>
                <w:rFonts w:hint="eastAsia"/>
                <w:vertAlign w:val="baseline"/>
                <w:lang w:val="en-US" w:eastAsia="zh-CN"/>
              </w:rPr>
            </w:pPr>
            <w:r>
              <w:rPr>
                <w:rFonts w:hint="eastAsia"/>
                <w:vertAlign w:val="baseline"/>
                <w:lang w:val="en-US" w:eastAsia="zh-CN"/>
              </w:rPr>
              <w:t>其他独立本科高校6所。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26</w:t>
            </w:r>
          </w:p>
        </w:tc>
        <w:tc>
          <w:tcPr>
            <w:tcW w:w="2853"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三江学院</w:t>
            </w:r>
          </w:p>
        </w:tc>
        <w:tc>
          <w:tcPr>
            <w:tcW w:w="1477"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江苏省教育厅</w:t>
            </w:r>
          </w:p>
        </w:tc>
        <w:tc>
          <w:tcPr>
            <w:tcW w:w="1390" w:type="dxa"/>
            <w:gridSpan w:val="2"/>
          </w:tcPr>
          <w:p>
            <w:pPr>
              <w:spacing w:line="360" w:lineRule="auto"/>
              <w:rPr>
                <w:rFonts w:hint="eastAsia"/>
                <w:color w:val="0000FF"/>
                <w:vertAlign w:val="baseline"/>
                <w:lang w:val="en-US" w:eastAsia="zh-CN"/>
              </w:rPr>
            </w:pPr>
            <w:r>
              <w:rPr>
                <w:rFonts w:hint="eastAsia"/>
                <w:color w:val="0000FF"/>
                <w:vertAlign w:val="baseline"/>
                <w:lang w:val="en-US" w:eastAsia="zh-CN"/>
              </w:rPr>
              <w:t>南京市</w:t>
            </w:r>
          </w:p>
        </w:tc>
        <w:tc>
          <w:tcPr>
            <w:tcW w:w="811" w:type="dxa"/>
            <w:gridSpan w:val="3"/>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本科</w:t>
            </w:r>
          </w:p>
        </w:tc>
        <w:tc>
          <w:tcPr>
            <w:tcW w:w="1144" w:type="dxa"/>
          </w:tcPr>
          <w:p>
            <w:pPr>
              <w:spacing w:line="360" w:lineRule="auto"/>
              <w:rPr>
                <w:rFonts w:hint="eastAsia"/>
                <w:color w:val="0000FF"/>
                <w:vertAlign w:val="baseline"/>
                <w:lang w:val="en-US" w:eastAsia="zh-CN"/>
              </w:rPr>
            </w:pPr>
            <w:r>
              <w:rPr>
                <w:rFonts w:hint="eastAsia"/>
                <w:color w:val="0000FF"/>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27</w:t>
            </w:r>
          </w:p>
        </w:tc>
        <w:tc>
          <w:tcPr>
            <w:tcW w:w="2853"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南通理工学院</w:t>
            </w:r>
          </w:p>
        </w:tc>
        <w:tc>
          <w:tcPr>
            <w:tcW w:w="1477"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江苏省教育厅</w:t>
            </w:r>
          </w:p>
        </w:tc>
        <w:tc>
          <w:tcPr>
            <w:tcW w:w="1390"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南通市</w:t>
            </w:r>
          </w:p>
        </w:tc>
        <w:tc>
          <w:tcPr>
            <w:tcW w:w="811" w:type="dxa"/>
            <w:gridSpan w:val="3"/>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本科</w:t>
            </w:r>
          </w:p>
        </w:tc>
        <w:tc>
          <w:tcPr>
            <w:tcW w:w="1144"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28</w:t>
            </w:r>
          </w:p>
        </w:tc>
        <w:tc>
          <w:tcPr>
            <w:tcW w:w="2853"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无锡太湖学院</w:t>
            </w:r>
          </w:p>
        </w:tc>
        <w:tc>
          <w:tcPr>
            <w:tcW w:w="1477"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江苏省教育厅</w:t>
            </w:r>
          </w:p>
        </w:tc>
        <w:tc>
          <w:tcPr>
            <w:tcW w:w="1390"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无锡市</w:t>
            </w:r>
          </w:p>
        </w:tc>
        <w:tc>
          <w:tcPr>
            <w:tcW w:w="811" w:type="dxa"/>
            <w:gridSpan w:val="3"/>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本科</w:t>
            </w:r>
          </w:p>
        </w:tc>
        <w:tc>
          <w:tcPr>
            <w:tcW w:w="1144"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29</w:t>
            </w:r>
          </w:p>
        </w:tc>
        <w:tc>
          <w:tcPr>
            <w:tcW w:w="2853"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宿迁学院</w:t>
            </w:r>
          </w:p>
        </w:tc>
        <w:tc>
          <w:tcPr>
            <w:tcW w:w="1477"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江苏省教育厅</w:t>
            </w:r>
          </w:p>
        </w:tc>
        <w:tc>
          <w:tcPr>
            <w:tcW w:w="1390"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宿迁市</w:t>
            </w:r>
          </w:p>
        </w:tc>
        <w:tc>
          <w:tcPr>
            <w:tcW w:w="811" w:type="dxa"/>
            <w:gridSpan w:val="3"/>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本科</w:t>
            </w:r>
          </w:p>
        </w:tc>
        <w:tc>
          <w:tcPr>
            <w:tcW w:w="1144"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30</w:t>
            </w:r>
          </w:p>
        </w:tc>
        <w:tc>
          <w:tcPr>
            <w:tcW w:w="2853"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西交利物浦大学</w:t>
            </w:r>
          </w:p>
        </w:tc>
        <w:tc>
          <w:tcPr>
            <w:tcW w:w="1477"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江苏省教育厅</w:t>
            </w:r>
          </w:p>
        </w:tc>
        <w:tc>
          <w:tcPr>
            <w:tcW w:w="1390"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苏州市</w:t>
            </w:r>
          </w:p>
        </w:tc>
        <w:tc>
          <w:tcPr>
            <w:tcW w:w="811" w:type="dxa"/>
            <w:gridSpan w:val="3"/>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本科</w:t>
            </w:r>
          </w:p>
        </w:tc>
        <w:tc>
          <w:tcPr>
            <w:tcW w:w="1144"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中外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r>
              <w:rPr>
                <w:rFonts w:hint="eastAsia"/>
                <w:vertAlign w:val="baseline"/>
                <w:lang w:val="en-US" w:eastAsia="zh-CN"/>
              </w:rPr>
              <w:t>31</w:t>
            </w:r>
          </w:p>
        </w:tc>
        <w:tc>
          <w:tcPr>
            <w:tcW w:w="2853"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昆山杜克大学</w:t>
            </w:r>
          </w:p>
        </w:tc>
        <w:tc>
          <w:tcPr>
            <w:tcW w:w="1477"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江苏省教育厅</w:t>
            </w:r>
          </w:p>
        </w:tc>
        <w:tc>
          <w:tcPr>
            <w:tcW w:w="1390" w:type="dxa"/>
            <w:gridSpan w:val="2"/>
            <w:vAlign w:val="top"/>
          </w:tcPr>
          <w:p>
            <w:pPr>
              <w:spacing w:line="360" w:lineRule="auto"/>
              <w:rPr>
                <w:rFonts w:hint="eastAsia"/>
                <w:color w:val="0000FF"/>
                <w:vertAlign w:val="baseline"/>
                <w:lang w:val="en-US" w:eastAsia="zh-CN"/>
              </w:rPr>
            </w:pPr>
            <w:r>
              <w:rPr>
                <w:rFonts w:hint="eastAsia"/>
                <w:color w:val="0000FF"/>
                <w:vertAlign w:val="baseline"/>
                <w:lang w:val="en-US" w:eastAsia="zh-CN"/>
              </w:rPr>
              <w:t>苏州市</w:t>
            </w:r>
          </w:p>
        </w:tc>
        <w:tc>
          <w:tcPr>
            <w:tcW w:w="811" w:type="dxa"/>
            <w:gridSpan w:val="3"/>
            <w:vAlign w:val="top"/>
          </w:tcPr>
          <w:p>
            <w:pPr>
              <w:spacing w:line="360" w:lineRule="auto"/>
              <w:rPr>
                <w:rFonts w:hint="eastAsia"/>
                <w:color w:val="0000FF"/>
                <w:vertAlign w:val="baseline"/>
                <w:lang w:val="en-US" w:eastAsia="zh-CN"/>
              </w:rPr>
            </w:pPr>
            <w:r>
              <w:rPr>
                <w:rFonts w:hint="eastAsia"/>
                <w:color w:val="0000FF"/>
                <w:vertAlign w:val="baseline"/>
                <w:lang w:val="en-US" w:eastAsia="zh-CN"/>
              </w:rPr>
              <w:t>本科</w:t>
            </w:r>
          </w:p>
        </w:tc>
        <w:tc>
          <w:tcPr>
            <w:tcW w:w="1144" w:type="dxa"/>
            <w:vAlign w:val="top"/>
          </w:tcPr>
          <w:p>
            <w:pPr>
              <w:spacing w:line="360" w:lineRule="auto"/>
              <w:rPr>
                <w:rFonts w:hint="eastAsia"/>
                <w:color w:val="0000FF"/>
                <w:vertAlign w:val="baseline"/>
                <w:lang w:val="en-US" w:eastAsia="zh-CN"/>
              </w:rPr>
            </w:pPr>
            <w:r>
              <w:rPr>
                <w:rFonts w:hint="eastAsia"/>
                <w:color w:val="0000FF"/>
                <w:vertAlign w:val="baseline"/>
                <w:lang w:val="en-US" w:eastAsia="zh-CN"/>
              </w:rPr>
              <w:t>中外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gridSpan w:val="2"/>
          </w:tcPr>
          <w:p>
            <w:pPr>
              <w:spacing w:line="360" w:lineRule="auto"/>
              <w:rPr>
                <w:rFonts w:hint="eastAsia"/>
                <w:vertAlign w:val="baseline"/>
                <w:lang w:val="en-US" w:eastAsia="zh-CN"/>
              </w:rPr>
            </w:pPr>
          </w:p>
        </w:tc>
        <w:tc>
          <w:tcPr>
            <w:tcW w:w="2853" w:type="dxa"/>
            <w:gridSpan w:val="2"/>
          </w:tcPr>
          <w:p>
            <w:pPr>
              <w:spacing w:line="360" w:lineRule="auto"/>
              <w:rPr>
                <w:rFonts w:hint="eastAsia"/>
                <w:color w:val="0000FF"/>
                <w:vertAlign w:val="baseline"/>
                <w:lang w:val="en-US" w:eastAsia="zh-CN"/>
              </w:rPr>
            </w:pPr>
          </w:p>
        </w:tc>
        <w:tc>
          <w:tcPr>
            <w:tcW w:w="1477" w:type="dxa"/>
            <w:vAlign w:val="top"/>
          </w:tcPr>
          <w:p>
            <w:pPr>
              <w:spacing w:line="360" w:lineRule="auto"/>
              <w:rPr>
                <w:rFonts w:hint="eastAsia"/>
                <w:color w:val="0000FF"/>
                <w:vertAlign w:val="baseline"/>
                <w:lang w:val="en-US" w:eastAsia="zh-CN"/>
              </w:rPr>
            </w:pPr>
          </w:p>
        </w:tc>
        <w:tc>
          <w:tcPr>
            <w:tcW w:w="1390" w:type="dxa"/>
            <w:gridSpan w:val="2"/>
          </w:tcPr>
          <w:p>
            <w:pPr>
              <w:spacing w:line="360" w:lineRule="auto"/>
              <w:rPr>
                <w:rFonts w:hint="eastAsia"/>
                <w:color w:val="0000FF"/>
                <w:vertAlign w:val="baseline"/>
                <w:lang w:val="en-US" w:eastAsia="zh-CN"/>
              </w:rPr>
            </w:pPr>
          </w:p>
        </w:tc>
        <w:tc>
          <w:tcPr>
            <w:tcW w:w="811" w:type="dxa"/>
            <w:gridSpan w:val="3"/>
            <w:vAlign w:val="top"/>
          </w:tcPr>
          <w:p>
            <w:pPr>
              <w:spacing w:line="360" w:lineRule="auto"/>
              <w:rPr>
                <w:rFonts w:hint="eastAsia"/>
                <w:color w:val="0000FF"/>
                <w:vertAlign w:val="baseline"/>
                <w:lang w:val="en-US" w:eastAsia="zh-CN"/>
              </w:rPr>
            </w:pPr>
          </w:p>
        </w:tc>
        <w:tc>
          <w:tcPr>
            <w:tcW w:w="1144" w:type="dxa"/>
          </w:tcPr>
          <w:p>
            <w:pPr>
              <w:spacing w:line="360" w:lineRule="auto"/>
              <w:rPr>
                <w:rFonts w:hint="eastAsia"/>
                <w:color w:val="0000FF"/>
                <w:vertAlign w:val="baseline"/>
                <w:lang w:val="en-US" w:eastAsia="zh-CN"/>
              </w:rPr>
            </w:pPr>
          </w:p>
        </w:tc>
      </w:tr>
    </w:tbl>
    <w:p>
      <w:pPr>
        <w:spacing w:line="360" w:lineRule="auto"/>
        <w:rPr>
          <w:rFonts w:hint="eastAsia"/>
          <w:lang w:val="en-US" w:eastAsia="zh-CN"/>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4</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4</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24EC5"/>
    <w:rsid w:val="00300A02"/>
    <w:rsid w:val="003559C5"/>
    <w:rsid w:val="00C264DA"/>
    <w:rsid w:val="00DA012F"/>
    <w:rsid w:val="00DA4FEC"/>
    <w:rsid w:val="03734F1E"/>
    <w:rsid w:val="095B48DB"/>
    <w:rsid w:val="0D777B61"/>
    <w:rsid w:val="10FF66E5"/>
    <w:rsid w:val="17ED127B"/>
    <w:rsid w:val="1A6E310D"/>
    <w:rsid w:val="24FA073B"/>
    <w:rsid w:val="27EF07C4"/>
    <w:rsid w:val="2C7C5291"/>
    <w:rsid w:val="31A53AB1"/>
    <w:rsid w:val="36A86EFE"/>
    <w:rsid w:val="370779D9"/>
    <w:rsid w:val="393279B9"/>
    <w:rsid w:val="446A1DF6"/>
    <w:rsid w:val="44CA1158"/>
    <w:rsid w:val="47C10BF3"/>
    <w:rsid w:val="4DC421D5"/>
    <w:rsid w:val="595017F6"/>
    <w:rsid w:val="62226209"/>
    <w:rsid w:val="628D4ABF"/>
    <w:rsid w:val="697208CE"/>
    <w:rsid w:val="69AE15D6"/>
    <w:rsid w:val="70EB0940"/>
    <w:rsid w:val="71424EC5"/>
    <w:rsid w:val="76A63756"/>
    <w:rsid w:val="7D52734C"/>
    <w:rsid w:val="7D5546A8"/>
    <w:rsid w:val="7DCA2A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99"/>
    <w:pPr>
      <w:ind w:left="108"/>
    </w:pPr>
    <w:rPr>
      <w:rFonts w:ascii="宋体" w:hAnsi="宋体" w:cs="宋体"/>
      <w:sz w:val="27"/>
      <w:szCs w:val="27"/>
    </w:rPr>
  </w:style>
  <w:style w:type="paragraph" w:styleId="3">
    <w:name w:val="Plain Text"/>
    <w:basedOn w:val="1"/>
    <w:link w:val="10"/>
    <w:qFormat/>
    <w:uiPriority w:val="99"/>
    <w:rPr>
      <w:rFonts w:hAnsi="Courier New" w:cs="Courier New"/>
      <w:szCs w:val="21"/>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Body Text Char"/>
    <w:basedOn w:val="6"/>
    <w:link w:val="2"/>
    <w:semiHidden/>
    <w:qFormat/>
    <w:uiPriority w:val="99"/>
  </w:style>
  <w:style w:type="character" w:customStyle="1" w:styleId="10">
    <w:name w:val="Plain Text Char"/>
    <w:basedOn w:val="6"/>
    <w:link w:val="3"/>
    <w:semiHidden/>
    <w:qFormat/>
    <w:uiPriority w:val="99"/>
    <w:rPr>
      <w:rFonts w:ascii="宋体" w:hAnsi="Courier New" w:cs="Courier New"/>
      <w:szCs w:val="21"/>
    </w:rPr>
  </w:style>
  <w:style w:type="character" w:customStyle="1" w:styleId="11">
    <w:name w:val="Footer Char"/>
    <w:basedOn w:val="6"/>
    <w:link w:val="4"/>
    <w:semiHidden/>
    <w:qFormat/>
    <w:uiPriority w:val="99"/>
    <w:rPr>
      <w:sz w:val="18"/>
      <w:szCs w:val="18"/>
    </w:rPr>
  </w:style>
  <w:style w:type="character" w:customStyle="1" w:styleId="12">
    <w:name w:val="Header Char"/>
    <w:basedOn w:val="6"/>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389</Words>
  <Characters>2218</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2017-04-07T10:13:00Z</dcterms:created>
  <dc:creator>Administrator</dc:creator>
  <cp:lastModifiedBy>房辉</cp:lastModifiedBy>
  <cp:lastPrinted>2017-04-07T10:17:00Z</cp:lastPrinted>
  <dcterms:modified xsi:type="dcterms:W3CDTF">2018-09-13T03:20:46Z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